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55D5C"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56AE0FE4" wp14:editId="6EA47D95">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47CAFC4B" w14:textId="77777777" w:rsidR="006221D7" w:rsidRPr="00C175F9" w:rsidRDefault="00C83EC8" w:rsidP="00B14985">
                            <w:pPr>
                              <w:jc w:val="right"/>
                              <w:rPr>
                                <w:rFonts w:ascii="Calibri Light" w:hAnsi="Calibri Light"/>
                                <w:b/>
                                <w:color w:val="FF0000"/>
                                <w:sz w:val="20"/>
                              </w:rPr>
                            </w:pPr>
                            <w:hyperlink r:id="rId8" w:history="1">
                              <w:r w:rsidR="006221D7"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E0FE4"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47CAFC4B" w14:textId="77777777" w:rsidR="006221D7" w:rsidRPr="00C175F9" w:rsidRDefault="00C83EC8" w:rsidP="00B14985">
                      <w:pPr>
                        <w:jc w:val="right"/>
                        <w:rPr>
                          <w:rFonts w:ascii="Calibri Light" w:hAnsi="Calibri Light"/>
                          <w:b/>
                          <w:color w:val="FF0000"/>
                          <w:sz w:val="20"/>
                        </w:rPr>
                      </w:pPr>
                      <w:hyperlink r:id="rId9" w:history="1">
                        <w:r w:rsidR="006221D7"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3772C294" wp14:editId="489F6E93">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D3286" w14:textId="77777777" w:rsidR="006221D7" w:rsidRPr="00831B07" w:rsidRDefault="006221D7"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2C29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479D3286" w14:textId="77777777" w:rsidR="006221D7" w:rsidRPr="00831B07" w:rsidRDefault="006221D7"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15FD38F3" w14:textId="77777777" w:rsidTr="001E6192">
        <w:trPr>
          <w:trHeight w:val="592"/>
        </w:trPr>
        <w:tc>
          <w:tcPr>
            <w:tcW w:w="1890" w:type="dxa"/>
            <w:gridSpan w:val="2"/>
            <w:vAlign w:val="center"/>
          </w:tcPr>
          <w:p w14:paraId="66DB5794"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2761C9D5" wp14:editId="6D88AE5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07BBBBB6" w14:textId="77777777" w:rsidR="009C2829" w:rsidRPr="000257FB" w:rsidRDefault="009C2829" w:rsidP="005C542D">
            <w:pPr>
              <w:pStyle w:val="Header"/>
              <w:jc w:val="center"/>
              <w:rPr>
                <w:rFonts w:ascii="Calibri Light" w:hAnsi="Calibri Light"/>
              </w:rPr>
            </w:pPr>
            <w:r w:rsidRPr="000257FB">
              <w:rPr>
                <w:rFonts w:ascii="Calibri Light" w:hAnsi="Calibri Light"/>
                <w:color w:val="FFFFFF" w:themeColor="background1"/>
                <w:sz w:val="56"/>
              </w:rPr>
              <w:t>WEEKLY RELAYS</w:t>
            </w:r>
          </w:p>
        </w:tc>
        <w:tc>
          <w:tcPr>
            <w:tcW w:w="2160" w:type="dxa"/>
            <w:vAlign w:val="center"/>
          </w:tcPr>
          <w:p w14:paraId="481CDAA8" w14:textId="77777777" w:rsidR="009C2829" w:rsidRPr="000257FB" w:rsidRDefault="000A26D9" w:rsidP="00502D6C">
            <w:pPr>
              <w:pStyle w:val="Header"/>
              <w:jc w:val="center"/>
              <w:rPr>
                <w:rFonts w:asciiTheme="majorHAnsi" w:hAnsiTheme="majorHAnsi"/>
                <w:b/>
              </w:rPr>
            </w:pPr>
            <w:r>
              <w:rPr>
                <w:rFonts w:asciiTheme="majorHAnsi" w:hAnsiTheme="majorHAnsi"/>
                <w:b/>
                <w:sz w:val="22"/>
              </w:rPr>
              <w:t xml:space="preserve">Sept. </w:t>
            </w:r>
            <w:r w:rsidR="00502D6C">
              <w:rPr>
                <w:rFonts w:asciiTheme="majorHAnsi" w:hAnsiTheme="majorHAnsi"/>
                <w:b/>
                <w:sz w:val="22"/>
              </w:rPr>
              <w:t>22</w:t>
            </w:r>
            <w:r w:rsidR="009C2829">
              <w:rPr>
                <w:rFonts w:asciiTheme="majorHAnsi" w:hAnsiTheme="majorHAnsi"/>
                <w:b/>
                <w:sz w:val="22"/>
              </w:rPr>
              <w:t>, 2016</w:t>
            </w:r>
          </w:p>
        </w:tc>
      </w:tr>
      <w:tr w:rsidR="009C2829" w:rsidRPr="00B14985" w14:paraId="6FA6E028"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E7E748E"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F954820" wp14:editId="0CFCCBAB">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444A40DB"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591E2301" wp14:editId="7431CCEE">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0140C098" w14:textId="77777777" w:rsidTr="005C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26"/>
        </w:trPr>
        <w:tc>
          <w:tcPr>
            <w:tcW w:w="5130" w:type="dxa"/>
            <w:gridSpan w:val="3"/>
            <w:shd w:val="clear" w:color="auto" w:fill="D9D9D9" w:themeFill="background1" w:themeFillShade="D9"/>
          </w:tcPr>
          <w:p w14:paraId="6FF24D1F" w14:textId="77777777" w:rsidR="00936B3A" w:rsidRDefault="00936B3A" w:rsidP="003F0266">
            <w:pPr>
              <w:rPr>
                <w:rFonts w:ascii="Calibri Light" w:hAnsi="Calibri Light"/>
                <w:noProof/>
                <w:sz w:val="20"/>
              </w:rPr>
            </w:pPr>
          </w:p>
          <w:p w14:paraId="73AD6B41" w14:textId="5EF889EF" w:rsidR="00F11936" w:rsidRPr="00F11936" w:rsidRDefault="00F11936" w:rsidP="00F11936">
            <w:pPr>
              <w:rPr>
                <w:rFonts w:ascii="Calibri Light" w:hAnsi="Calibri Light"/>
                <w:b/>
                <w:noProof/>
                <w:sz w:val="20"/>
              </w:rPr>
            </w:pPr>
            <w:r>
              <w:rPr>
                <w:rFonts w:ascii="Calibri Light" w:hAnsi="Calibri Light"/>
                <w:b/>
                <w:noProof/>
                <w:sz w:val="20"/>
              </w:rPr>
              <w:t>IMO</w:t>
            </w:r>
          </w:p>
          <w:p w14:paraId="7FD07042" w14:textId="77777777" w:rsidR="00F11936" w:rsidRDefault="00F11936" w:rsidP="00F11936">
            <w:pPr>
              <w:rPr>
                <w:rFonts w:ascii="Calibri Light" w:hAnsi="Calibri Light"/>
                <w:noProof/>
                <w:sz w:val="20"/>
              </w:rPr>
            </w:pPr>
            <w:r w:rsidRPr="00F11936">
              <w:rPr>
                <w:rFonts w:ascii="Calibri Light" w:hAnsi="Calibri Light"/>
                <w:noProof/>
                <w:sz w:val="20"/>
              </w:rPr>
              <w:t>IMO would like to welcome Cheryl Evans as the Course coordinator for MCT and NHB!!!  </w:t>
            </w:r>
          </w:p>
          <w:p w14:paraId="26F60AA1" w14:textId="77777777" w:rsidR="00F11936" w:rsidRDefault="00F11936" w:rsidP="00F11936">
            <w:pPr>
              <w:rPr>
                <w:rFonts w:ascii="Calibri Light" w:hAnsi="Calibri Light"/>
                <w:noProof/>
                <w:sz w:val="20"/>
              </w:rPr>
            </w:pPr>
          </w:p>
          <w:p w14:paraId="48027B5C" w14:textId="77777777" w:rsidR="00F11936" w:rsidRDefault="00F11936" w:rsidP="00F11936">
            <w:pPr>
              <w:rPr>
                <w:rFonts w:ascii="Calibri Light" w:hAnsi="Calibri Light"/>
                <w:noProof/>
                <w:sz w:val="20"/>
              </w:rPr>
            </w:pPr>
            <w:r w:rsidRPr="00F11936">
              <w:rPr>
                <w:rFonts w:ascii="Calibri Light" w:hAnsi="Calibri Light"/>
                <w:noProof/>
                <w:sz w:val="20"/>
              </w:rPr>
              <w:t>MS1 successfully completed a NBME orientation in the  computer testing center this week.  Special thanks to Sarah Dolezal and all the IMO staff for assisting and guiding students through the process.  </w:t>
            </w:r>
          </w:p>
          <w:p w14:paraId="0AF14EF0" w14:textId="77777777" w:rsidR="00F11936" w:rsidRDefault="00F11936" w:rsidP="00F11936">
            <w:pPr>
              <w:rPr>
                <w:rFonts w:ascii="Calibri Light" w:hAnsi="Calibri Light"/>
                <w:noProof/>
                <w:sz w:val="20"/>
              </w:rPr>
            </w:pPr>
          </w:p>
          <w:p w14:paraId="1BB73D58" w14:textId="22434D18" w:rsidR="00F11936" w:rsidRDefault="00F11936" w:rsidP="00F11936">
            <w:pPr>
              <w:rPr>
                <w:rFonts w:ascii="Calibri Light" w:hAnsi="Calibri Light"/>
                <w:noProof/>
                <w:sz w:val="20"/>
              </w:rPr>
            </w:pPr>
            <w:r w:rsidRPr="00F11936">
              <w:rPr>
                <w:rFonts w:ascii="Calibri Light" w:hAnsi="Calibri Light"/>
                <w:noProof/>
                <w:sz w:val="20"/>
              </w:rPr>
              <w:t>The GAR midterm for MS1 went off without a hitch.  Nice job Sarah Dolezal!</w:t>
            </w:r>
          </w:p>
          <w:p w14:paraId="666E1006" w14:textId="77777777" w:rsidR="00F11936" w:rsidRDefault="00F11936" w:rsidP="00F11936">
            <w:pPr>
              <w:rPr>
                <w:rFonts w:ascii="Calibri Light" w:hAnsi="Calibri Light"/>
                <w:noProof/>
                <w:sz w:val="20"/>
              </w:rPr>
            </w:pPr>
          </w:p>
          <w:p w14:paraId="276990EB" w14:textId="77777777" w:rsidR="00F11936" w:rsidRDefault="00F11936" w:rsidP="00F11936">
            <w:pPr>
              <w:rPr>
                <w:rFonts w:ascii="Calibri Light" w:hAnsi="Calibri Light"/>
                <w:noProof/>
                <w:sz w:val="20"/>
              </w:rPr>
            </w:pPr>
          </w:p>
          <w:p w14:paraId="17E95FF0" w14:textId="77777777" w:rsidR="00F11936" w:rsidRDefault="00F11936" w:rsidP="00F11936">
            <w:pPr>
              <w:rPr>
                <w:rFonts w:ascii="Calibri Light" w:hAnsi="Calibri Light"/>
                <w:noProof/>
                <w:sz w:val="20"/>
              </w:rPr>
            </w:pPr>
          </w:p>
          <w:p w14:paraId="6F12487C" w14:textId="672405F6" w:rsidR="00F11936" w:rsidRDefault="00F11936" w:rsidP="00F11936">
            <w:pPr>
              <w:rPr>
                <w:rFonts w:ascii="Calibri Light" w:hAnsi="Calibri Light"/>
                <w:noProof/>
                <w:sz w:val="20"/>
              </w:rPr>
            </w:pPr>
            <w:r>
              <w:rPr>
                <w:rFonts w:ascii="Calibri Light" w:hAnsi="Calibri Light"/>
                <w:noProof/>
                <w:sz w:val="20"/>
              </w:rPr>
              <w:drawing>
                <wp:inline distT="0" distB="0" distL="0" distR="0" wp14:anchorId="6C058B5A" wp14:editId="3A292A9E">
                  <wp:extent cx="3120390" cy="234061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vineStick.jpg"/>
                          <pic:cNvPicPr/>
                        </pic:nvPicPr>
                        <pic:blipFill>
                          <a:blip r:embed="rId13">
                            <a:extLst>
                              <a:ext uri="{28A0092B-C50C-407E-A947-70E740481C1C}">
                                <a14:useLocalDpi xmlns:a14="http://schemas.microsoft.com/office/drawing/2010/main" val="0"/>
                              </a:ext>
                            </a:extLst>
                          </a:blip>
                          <a:stretch>
                            <a:fillRect/>
                          </a:stretch>
                        </pic:blipFill>
                        <pic:spPr>
                          <a:xfrm>
                            <a:off x="0" y="0"/>
                            <a:ext cx="3120390" cy="2340610"/>
                          </a:xfrm>
                          <a:prstGeom prst="rect">
                            <a:avLst/>
                          </a:prstGeom>
                        </pic:spPr>
                      </pic:pic>
                    </a:graphicData>
                  </a:graphic>
                </wp:inline>
              </w:drawing>
            </w:r>
          </w:p>
          <w:p w14:paraId="1E3A8349" w14:textId="77777777" w:rsidR="00F11936" w:rsidRPr="00F11936" w:rsidRDefault="00F11936" w:rsidP="00F11936">
            <w:pPr>
              <w:rPr>
                <w:rFonts w:ascii="Calibri Light" w:hAnsi="Calibri Light"/>
                <w:noProof/>
                <w:sz w:val="20"/>
              </w:rPr>
            </w:pPr>
            <w:r w:rsidRPr="00F11936">
              <w:rPr>
                <w:rFonts w:ascii="Calibri Light" w:hAnsi="Calibri Light"/>
                <w:noProof/>
                <w:sz w:val="20"/>
              </w:rPr>
              <w:t>In TEAM clinic, 3rd year SCOPE student Paulo Bustillos administers flu shot to Dr. Ruth Levine while Dr. Premal Patel provides support. Don't forget to get your flu shot!!</w:t>
            </w:r>
          </w:p>
          <w:p w14:paraId="5DB82A96" w14:textId="77777777" w:rsidR="00F11936" w:rsidRPr="00F11936" w:rsidRDefault="00F11936" w:rsidP="00F11936">
            <w:pPr>
              <w:rPr>
                <w:rFonts w:ascii="Calibri Light" w:hAnsi="Calibri Light"/>
                <w:noProof/>
                <w:sz w:val="20"/>
              </w:rPr>
            </w:pPr>
            <w:bookmarkStart w:id="0" w:name="_GoBack"/>
            <w:bookmarkEnd w:id="0"/>
          </w:p>
          <w:p w14:paraId="3D85A25C" w14:textId="77777777" w:rsidR="00936B3A" w:rsidRPr="003F0266" w:rsidRDefault="00936B3A" w:rsidP="008B6179">
            <w:pPr>
              <w:rPr>
                <w:rFonts w:ascii="Calibri Light" w:hAnsi="Calibri Light"/>
                <w:noProof/>
                <w:sz w:val="20"/>
              </w:rPr>
            </w:pPr>
          </w:p>
        </w:tc>
        <w:tc>
          <w:tcPr>
            <w:tcW w:w="5940" w:type="dxa"/>
            <w:gridSpan w:val="2"/>
          </w:tcPr>
          <w:p w14:paraId="4AB28641" w14:textId="77777777" w:rsidR="008F3550" w:rsidRDefault="008F3550" w:rsidP="00A83199">
            <w:pPr>
              <w:rPr>
                <w:rFonts w:asciiTheme="majorHAnsi" w:hAnsiTheme="majorHAnsi" w:cs="Arial"/>
                <w:b/>
                <w:bCs/>
                <w:spacing w:val="-2"/>
                <w:szCs w:val="20"/>
              </w:rPr>
            </w:pPr>
          </w:p>
          <w:p w14:paraId="3DD5357E" w14:textId="77777777" w:rsidR="00BE01D0" w:rsidRDefault="00BE01D0" w:rsidP="00BE01D0">
            <w:pPr>
              <w:rPr>
                <w:rFonts w:asciiTheme="majorHAnsi" w:hAnsiTheme="majorHAnsi" w:cs="Arial"/>
                <w:b/>
                <w:bCs/>
                <w:spacing w:val="-2"/>
                <w:szCs w:val="20"/>
              </w:rPr>
            </w:pPr>
            <w:r>
              <w:rPr>
                <w:rFonts w:asciiTheme="majorHAnsi" w:hAnsiTheme="majorHAnsi" w:cs="Arial"/>
                <w:b/>
                <w:bCs/>
                <w:spacing w:val="-2"/>
                <w:szCs w:val="20"/>
              </w:rPr>
              <w:t>Student enrollment increases:</w:t>
            </w:r>
          </w:p>
          <w:p w14:paraId="3772005C" w14:textId="77777777" w:rsidR="00BE01D0" w:rsidRPr="00872773" w:rsidRDefault="00BE01D0" w:rsidP="00BE01D0">
            <w:pPr>
              <w:rPr>
                <w:rFonts w:ascii="Calibri Light" w:hAnsi="Calibri Light" w:cs="Arial"/>
                <w:sz w:val="20"/>
                <w:szCs w:val="20"/>
              </w:rPr>
            </w:pPr>
            <w:r w:rsidRPr="00872773">
              <w:rPr>
                <w:rFonts w:ascii="Calibri Light" w:hAnsi="Calibri Light" w:cs="Arial"/>
                <w:sz w:val="20"/>
                <w:szCs w:val="20"/>
              </w:rPr>
              <w:t>Total student enrollment across all four schools increased from 3,169 in the fall of 2015 to 3,314 this fall. The largest increases came from the School of Health Professions and the School of Nursing. The total number of students enrolled at UTMB has increased by more than 36% from fall 2009 to fall 2016.</w:t>
            </w:r>
          </w:p>
          <w:p w14:paraId="2B849E3E" w14:textId="77777777" w:rsidR="00BE01D0" w:rsidRPr="00EC5CCE" w:rsidRDefault="00BE01D0" w:rsidP="00BE01D0">
            <w:pPr>
              <w:rPr>
                <w:rFonts w:ascii="Calibri Light" w:eastAsia="Times New Roman" w:hAnsi="Calibri Light" w:cs="Arial"/>
                <w:sz w:val="20"/>
                <w:szCs w:val="20"/>
              </w:rPr>
            </w:pPr>
          </w:p>
          <w:p w14:paraId="19B77BAE" w14:textId="77777777" w:rsidR="00BE01D0" w:rsidRDefault="00BF4E49" w:rsidP="00BE01D0">
            <w:pPr>
              <w:rPr>
                <w:rFonts w:asciiTheme="majorHAnsi" w:eastAsia="Times New Roman" w:hAnsiTheme="majorHAnsi" w:cs="Arial"/>
                <w:b/>
                <w:szCs w:val="20"/>
              </w:rPr>
            </w:pPr>
            <w:r>
              <w:rPr>
                <w:rFonts w:asciiTheme="majorHAnsi" w:eastAsia="Times New Roman" w:hAnsiTheme="majorHAnsi" w:cs="Arial"/>
                <w:b/>
                <w:szCs w:val="20"/>
              </w:rPr>
              <w:t>Security</w:t>
            </w:r>
            <w:r w:rsidR="00BE01D0">
              <w:rPr>
                <w:rFonts w:asciiTheme="majorHAnsi" w:eastAsia="Times New Roman" w:hAnsiTheme="majorHAnsi" w:cs="Arial"/>
                <w:b/>
                <w:szCs w:val="20"/>
              </w:rPr>
              <w:t xml:space="preserve"> and safety tips: </w:t>
            </w:r>
          </w:p>
          <w:p w14:paraId="2F107CCE" w14:textId="77777777" w:rsidR="00BE01D0" w:rsidRPr="00872773" w:rsidRDefault="00BE01D0" w:rsidP="00BE01D0">
            <w:pPr>
              <w:rPr>
                <w:rFonts w:ascii="Calibri Light" w:hAnsi="Calibri Light"/>
                <w:sz w:val="20"/>
                <w:szCs w:val="20"/>
              </w:rPr>
            </w:pPr>
            <w:r w:rsidRPr="00872773">
              <w:rPr>
                <w:rFonts w:ascii="Calibri Light" w:hAnsi="Calibri Light"/>
                <w:sz w:val="20"/>
                <w:szCs w:val="20"/>
              </w:rPr>
              <w:t>Please routinely practice these tips to improve your personal safety and overall campus security:</w:t>
            </w:r>
          </w:p>
          <w:p w14:paraId="2690C653" w14:textId="77777777" w:rsidR="00BE01D0" w:rsidRPr="00872773" w:rsidRDefault="00BE01D0" w:rsidP="00BE01D0">
            <w:pPr>
              <w:pStyle w:val="ListParagraph"/>
              <w:numPr>
                <w:ilvl w:val="0"/>
                <w:numId w:val="31"/>
              </w:numPr>
              <w:rPr>
                <w:rFonts w:ascii="Calibri Light" w:hAnsi="Calibri Light"/>
                <w:sz w:val="20"/>
                <w:szCs w:val="20"/>
              </w:rPr>
            </w:pPr>
            <w:r w:rsidRPr="00872773">
              <w:rPr>
                <w:rFonts w:ascii="Calibri Light" w:hAnsi="Calibri Light"/>
                <w:sz w:val="20"/>
                <w:szCs w:val="20"/>
              </w:rPr>
              <w:t>WEAR your UTMB ID badge!</w:t>
            </w:r>
          </w:p>
          <w:p w14:paraId="1B152FAD" w14:textId="77777777" w:rsidR="00BE01D0" w:rsidRPr="00872773" w:rsidRDefault="00BE01D0" w:rsidP="00BE01D0">
            <w:pPr>
              <w:pStyle w:val="ListParagraph"/>
              <w:numPr>
                <w:ilvl w:val="0"/>
                <w:numId w:val="31"/>
              </w:numPr>
              <w:rPr>
                <w:rFonts w:ascii="Calibri Light" w:hAnsi="Calibri Light"/>
                <w:sz w:val="20"/>
                <w:szCs w:val="20"/>
              </w:rPr>
            </w:pPr>
            <w:r w:rsidRPr="00872773">
              <w:rPr>
                <w:rFonts w:ascii="Calibri Light" w:hAnsi="Calibri Light"/>
                <w:sz w:val="20"/>
                <w:szCs w:val="20"/>
              </w:rPr>
              <w:t xml:space="preserve">Pay attention to your surroundings. Be alert, trust your instincts, </w:t>
            </w:r>
            <w:proofErr w:type="gramStart"/>
            <w:r w:rsidRPr="00872773">
              <w:rPr>
                <w:rFonts w:ascii="Calibri Light" w:hAnsi="Calibri Light"/>
                <w:sz w:val="20"/>
                <w:szCs w:val="20"/>
              </w:rPr>
              <w:t>take</w:t>
            </w:r>
            <w:proofErr w:type="gramEnd"/>
            <w:r w:rsidRPr="00872773">
              <w:rPr>
                <w:rFonts w:ascii="Calibri Light" w:hAnsi="Calibri Light"/>
                <w:sz w:val="20"/>
                <w:szCs w:val="20"/>
              </w:rPr>
              <w:t xml:space="preserve"> precautions and report crimes and suspicious activities.</w:t>
            </w:r>
            <w:r w:rsidR="00BF4E49">
              <w:rPr>
                <w:rFonts w:ascii="Calibri Light" w:hAnsi="Calibri Light"/>
                <w:sz w:val="20"/>
                <w:szCs w:val="20"/>
              </w:rPr>
              <w:t xml:space="preserve"> See something, say something.</w:t>
            </w:r>
          </w:p>
          <w:p w14:paraId="16D2CB4E" w14:textId="77777777" w:rsidR="00BE01D0" w:rsidRPr="00872773" w:rsidRDefault="00BE01D0" w:rsidP="00BE01D0">
            <w:pPr>
              <w:pStyle w:val="ListParagraph"/>
              <w:numPr>
                <w:ilvl w:val="0"/>
                <w:numId w:val="31"/>
              </w:numPr>
              <w:rPr>
                <w:rFonts w:ascii="Calibri Light" w:hAnsi="Calibri Light"/>
                <w:sz w:val="20"/>
                <w:szCs w:val="20"/>
              </w:rPr>
            </w:pPr>
            <w:r w:rsidRPr="00872773">
              <w:rPr>
                <w:rFonts w:ascii="Calibri Light" w:hAnsi="Calibri Light"/>
                <w:sz w:val="20"/>
                <w:szCs w:val="20"/>
              </w:rPr>
              <w:t>When on the Galveston Campus, familiarize yourself with the locations of the code blue and emergency assistance phones. </w:t>
            </w:r>
            <w:hyperlink r:id="rId14" w:history="1">
              <w:r w:rsidRPr="005D134B">
                <w:rPr>
                  <w:rFonts w:ascii="Calibri" w:hAnsi="Calibri"/>
                  <w:b/>
                  <w:color w:val="FF0000"/>
                  <w:sz w:val="20"/>
                  <w:szCs w:val="20"/>
                </w:rPr>
                <w:t>Emergency Phone Locations Map</w:t>
              </w:r>
            </w:hyperlink>
          </w:p>
          <w:p w14:paraId="2FCE1F71" w14:textId="77777777" w:rsidR="00BE01D0" w:rsidRDefault="00BF4E49" w:rsidP="00BE01D0">
            <w:pPr>
              <w:pStyle w:val="ListParagraph"/>
              <w:numPr>
                <w:ilvl w:val="0"/>
                <w:numId w:val="31"/>
              </w:numPr>
              <w:rPr>
                <w:rFonts w:ascii="Calibri Light" w:hAnsi="Calibri Light"/>
                <w:sz w:val="20"/>
                <w:szCs w:val="20"/>
              </w:rPr>
            </w:pPr>
            <w:r>
              <w:rPr>
                <w:rFonts w:ascii="Calibri Light" w:hAnsi="Calibri Light"/>
                <w:sz w:val="20"/>
                <w:szCs w:val="20"/>
              </w:rPr>
              <w:t>To reach UTMB Emergency Dispatch Personnel:</w:t>
            </w:r>
          </w:p>
          <w:p w14:paraId="1198FD0F" w14:textId="77777777" w:rsidR="00BF4E49" w:rsidRDefault="00BF4E49" w:rsidP="00BF4E49">
            <w:pPr>
              <w:pStyle w:val="ListParagraph"/>
              <w:numPr>
                <w:ilvl w:val="1"/>
                <w:numId w:val="31"/>
              </w:numPr>
              <w:rPr>
                <w:rFonts w:ascii="Calibri Light" w:hAnsi="Calibri Light"/>
                <w:sz w:val="20"/>
                <w:szCs w:val="20"/>
              </w:rPr>
            </w:pPr>
            <w:r>
              <w:rPr>
                <w:rFonts w:ascii="Calibri Light" w:hAnsi="Calibri Light"/>
                <w:sz w:val="20"/>
                <w:szCs w:val="20"/>
              </w:rPr>
              <w:t xml:space="preserve">For </w:t>
            </w:r>
            <w:r w:rsidRPr="006221D7">
              <w:rPr>
                <w:rFonts w:ascii="Calibri" w:hAnsi="Calibri"/>
                <w:b/>
                <w:sz w:val="20"/>
                <w:szCs w:val="20"/>
              </w:rPr>
              <w:t>Galveston Campus</w:t>
            </w:r>
            <w:r>
              <w:rPr>
                <w:rFonts w:ascii="Calibri Light" w:hAnsi="Calibri Light"/>
                <w:sz w:val="20"/>
                <w:szCs w:val="20"/>
              </w:rPr>
              <w:t>, dial 9-1-1 from any campus-owned phone</w:t>
            </w:r>
          </w:p>
          <w:p w14:paraId="3530D51C" w14:textId="77777777" w:rsidR="00BF4E49" w:rsidRDefault="00BF4E49" w:rsidP="00BF4E49">
            <w:pPr>
              <w:pStyle w:val="ListParagraph"/>
              <w:numPr>
                <w:ilvl w:val="1"/>
                <w:numId w:val="31"/>
              </w:numPr>
              <w:rPr>
                <w:rFonts w:ascii="Calibri Light" w:hAnsi="Calibri Light"/>
                <w:sz w:val="20"/>
                <w:szCs w:val="20"/>
              </w:rPr>
            </w:pPr>
            <w:r>
              <w:rPr>
                <w:rFonts w:ascii="Calibri Light" w:hAnsi="Calibri Light"/>
                <w:sz w:val="20"/>
                <w:szCs w:val="20"/>
              </w:rPr>
              <w:t xml:space="preserve">For </w:t>
            </w:r>
            <w:r w:rsidRPr="006221D7">
              <w:rPr>
                <w:rFonts w:ascii="Calibri" w:hAnsi="Calibri"/>
                <w:b/>
                <w:sz w:val="20"/>
                <w:szCs w:val="20"/>
              </w:rPr>
              <w:t>League City Campus</w:t>
            </w:r>
            <w:r>
              <w:rPr>
                <w:rFonts w:ascii="Calibri Light" w:hAnsi="Calibri Light"/>
                <w:sz w:val="20"/>
                <w:szCs w:val="20"/>
              </w:rPr>
              <w:t>, dial 9-1-1 from any campus-owned phone</w:t>
            </w:r>
          </w:p>
          <w:p w14:paraId="2D6C508A" w14:textId="77777777" w:rsidR="009D2F90" w:rsidRPr="009D2F90" w:rsidRDefault="00BF4E49" w:rsidP="009D2F90">
            <w:pPr>
              <w:pStyle w:val="ListParagraph"/>
              <w:numPr>
                <w:ilvl w:val="1"/>
                <w:numId w:val="31"/>
              </w:numPr>
              <w:rPr>
                <w:rFonts w:ascii="Calibri Light" w:hAnsi="Calibri Light"/>
                <w:sz w:val="20"/>
                <w:szCs w:val="20"/>
              </w:rPr>
            </w:pPr>
            <w:r>
              <w:rPr>
                <w:rFonts w:ascii="Calibri Light" w:hAnsi="Calibri Light"/>
                <w:sz w:val="20"/>
                <w:szCs w:val="20"/>
              </w:rPr>
              <w:t>Or, dial (409) 772-1111 from any mobile phone</w:t>
            </w:r>
          </w:p>
          <w:p w14:paraId="2F5A8EE8" w14:textId="77777777" w:rsidR="009D2F90" w:rsidRDefault="009D2F90" w:rsidP="00BE01D0">
            <w:pPr>
              <w:pStyle w:val="ListParagraph"/>
              <w:numPr>
                <w:ilvl w:val="0"/>
                <w:numId w:val="31"/>
              </w:numPr>
              <w:rPr>
                <w:rFonts w:ascii="Calibri Light" w:hAnsi="Calibri Light"/>
                <w:sz w:val="20"/>
                <w:szCs w:val="20"/>
              </w:rPr>
            </w:pPr>
            <w:r>
              <w:rPr>
                <w:rFonts w:ascii="Calibri Light" w:hAnsi="Calibri Light"/>
                <w:sz w:val="20"/>
                <w:szCs w:val="20"/>
              </w:rPr>
              <w:t xml:space="preserve">For emergencies on the Angleton Danbury Campus and all UTMB satellite clinics, dial 9-1-1 to reach </w:t>
            </w:r>
            <w:r w:rsidR="00FA5C0E">
              <w:rPr>
                <w:rFonts w:ascii="Calibri Light" w:hAnsi="Calibri Light"/>
                <w:sz w:val="20"/>
                <w:szCs w:val="20"/>
              </w:rPr>
              <w:t>local authorities</w:t>
            </w:r>
            <w:r>
              <w:rPr>
                <w:rFonts w:ascii="Calibri Light" w:hAnsi="Calibri Light"/>
                <w:sz w:val="20"/>
                <w:szCs w:val="20"/>
              </w:rPr>
              <w:t>.</w:t>
            </w:r>
          </w:p>
          <w:p w14:paraId="40292CC7" w14:textId="77777777" w:rsidR="00BE01D0" w:rsidRPr="00872773" w:rsidRDefault="00BE01D0" w:rsidP="00BE01D0">
            <w:pPr>
              <w:pStyle w:val="ListParagraph"/>
              <w:numPr>
                <w:ilvl w:val="0"/>
                <w:numId w:val="31"/>
              </w:numPr>
              <w:rPr>
                <w:rFonts w:ascii="Calibri Light" w:hAnsi="Calibri Light"/>
                <w:sz w:val="20"/>
                <w:szCs w:val="20"/>
              </w:rPr>
            </w:pPr>
            <w:r w:rsidRPr="00872773">
              <w:rPr>
                <w:rFonts w:ascii="Calibri Light" w:hAnsi="Calibri Light"/>
                <w:sz w:val="20"/>
                <w:szCs w:val="20"/>
              </w:rPr>
              <w:t>Avoid walking alone at night. Take advantage of UTMB’s </w:t>
            </w:r>
            <w:hyperlink r:id="rId15" w:history="1">
              <w:r w:rsidRPr="005D134B">
                <w:rPr>
                  <w:rFonts w:ascii="Calibri" w:hAnsi="Calibri"/>
                  <w:b/>
                  <w:color w:val="FF0000"/>
                  <w:sz w:val="20"/>
                  <w:szCs w:val="20"/>
                </w:rPr>
                <w:t>Safety Watch Program</w:t>
              </w:r>
            </w:hyperlink>
            <w:r w:rsidRPr="00872773">
              <w:rPr>
                <w:rFonts w:ascii="Calibri Light" w:hAnsi="Calibri Light"/>
                <w:sz w:val="20"/>
                <w:szCs w:val="20"/>
              </w:rPr>
              <w:t>, a program that provides police escort service during the hours between dusk and dawn on UTMB’s three campuses.</w:t>
            </w:r>
          </w:p>
          <w:p w14:paraId="06A7A79C" w14:textId="77777777" w:rsidR="00BE01D0" w:rsidRPr="00872773" w:rsidRDefault="00BE01D0" w:rsidP="00BE01D0">
            <w:pPr>
              <w:pStyle w:val="ListParagraph"/>
              <w:numPr>
                <w:ilvl w:val="0"/>
                <w:numId w:val="31"/>
              </w:numPr>
              <w:rPr>
                <w:rFonts w:ascii="Calibri Light" w:hAnsi="Calibri Light"/>
                <w:sz w:val="20"/>
                <w:szCs w:val="20"/>
              </w:rPr>
            </w:pPr>
            <w:r w:rsidRPr="00872773">
              <w:rPr>
                <w:rFonts w:ascii="Calibri Light" w:hAnsi="Calibri Light"/>
                <w:sz w:val="20"/>
                <w:szCs w:val="20"/>
              </w:rPr>
              <w:t>Never leave your property unattended in public areas.</w:t>
            </w:r>
          </w:p>
          <w:p w14:paraId="68D5D2ED" w14:textId="77777777" w:rsidR="00BE01D0" w:rsidRDefault="00BE01D0" w:rsidP="00BE01D0">
            <w:pPr>
              <w:pStyle w:val="ListParagraph"/>
              <w:numPr>
                <w:ilvl w:val="0"/>
                <w:numId w:val="31"/>
              </w:numPr>
              <w:rPr>
                <w:rFonts w:ascii="Calibri Light" w:hAnsi="Calibri Light"/>
                <w:sz w:val="20"/>
                <w:szCs w:val="20"/>
              </w:rPr>
            </w:pPr>
            <w:r w:rsidRPr="00872773">
              <w:rPr>
                <w:rFonts w:ascii="Calibri Light" w:hAnsi="Calibri Light"/>
                <w:sz w:val="20"/>
                <w:szCs w:val="20"/>
              </w:rPr>
              <w:t>And, remember, for non-emergencies or to report suspicious circumstances, call </w:t>
            </w:r>
            <w:r w:rsidRPr="005D134B">
              <w:rPr>
                <w:rFonts w:ascii="Calibri" w:hAnsi="Calibri"/>
                <w:b/>
                <w:sz w:val="20"/>
                <w:szCs w:val="20"/>
              </w:rPr>
              <w:t>UTMB Police at (409) 772-2691</w:t>
            </w:r>
            <w:r w:rsidRPr="00872773">
              <w:rPr>
                <w:rFonts w:ascii="Calibri Light" w:hAnsi="Calibri Light"/>
                <w:sz w:val="20"/>
                <w:szCs w:val="20"/>
              </w:rPr>
              <w:t>.</w:t>
            </w:r>
          </w:p>
          <w:p w14:paraId="6E09C455" w14:textId="77777777" w:rsidR="00BE01D0" w:rsidRPr="00872773" w:rsidRDefault="00BE01D0" w:rsidP="00BE01D0">
            <w:pPr>
              <w:pStyle w:val="ListParagraph"/>
              <w:rPr>
                <w:rFonts w:ascii="Calibri Light" w:hAnsi="Calibri Light"/>
                <w:sz w:val="20"/>
                <w:szCs w:val="20"/>
              </w:rPr>
            </w:pPr>
            <w:r w:rsidRPr="00872773">
              <w:rPr>
                <w:rFonts w:ascii="Calibri Light" w:hAnsi="Calibri Light"/>
                <w:sz w:val="20"/>
                <w:szCs w:val="20"/>
              </w:rPr>
              <w:t> </w:t>
            </w:r>
          </w:p>
          <w:p w14:paraId="07BDE2D9" w14:textId="77777777" w:rsidR="00BE01D0" w:rsidRPr="005D163A" w:rsidRDefault="00BE01D0" w:rsidP="00BE01D0">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UT System physical activity challenge—</w:t>
            </w:r>
            <w:proofErr w:type="spellStart"/>
            <w:r>
              <w:rPr>
                <w:rFonts w:asciiTheme="majorHAnsi" w:eastAsia="Times New Roman" w:hAnsiTheme="majorHAnsi" w:cs="Arial"/>
                <w:b/>
                <w:color w:val="000000" w:themeColor="text1"/>
                <w:szCs w:val="20"/>
              </w:rPr>
              <w:t>Walktober</w:t>
            </w:r>
            <w:proofErr w:type="spellEnd"/>
            <w:r w:rsidRPr="005D163A">
              <w:rPr>
                <w:rFonts w:asciiTheme="majorHAnsi" w:eastAsia="Times New Roman" w:hAnsiTheme="majorHAnsi" w:cs="Arial"/>
                <w:b/>
                <w:color w:val="000000" w:themeColor="text1"/>
                <w:szCs w:val="20"/>
              </w:rPr>
              <w:t xml:space="preserve">:  </w:t>
            </w:r>
          </w:p>
          <w:p w14:paraId="1AB45CF3" w14:textId="77777777" w:rsidR="00BE01D0" w:rsidRDefault="00BE01D0" w:rsidP="00BE01D0">
            <w:pPr>
              <w:rPr>
                <w:rFonts w:ascii="Calibri Light" w:hAnsi="Calibri Light" w:cs="Arial"/>
                <w:sz w:val="20"/>
                <w:szCs w:val="20"/>
              </w:rPr>
            </w:pPr>
            <w:r w:rsidRPr="00872773">
              <w:rPr>
                <w:rFonts w:ascii="Calibri Light" w:hAnsi="Calibri Light" w:cs="Arial"/>
                <w:sz w:val="20"/>
                <w:szCs w:val="20"/>
              </w:rPr>
              <w:t>Fall into fitness with the 2016 UT System Physical Activity Challenge. This 31-day walking challenge begins Oct. 3 and is open to all UT SELECT medical plan members and dependents age 18 and above. Those who participate will be eligible for rewards. Sign up today at </w:t>
            </w:r>
            <w:hyperlink r:id="rId16" w:history="1">
              <w:r w:rsidRPr="00BF4E49">
                <w:rPr>
                  <w:rFonts w:ascii="Calibri" w:hAnsi="Calibri" w:cs="Arial"/>
                  <w:b/>
                  <w:color w:val="FF0000"/>
                  <w:sz w:val="20"/>
                  <w:szCs w:val="20"/>
                  <w:u w:val="single" w:color="813B5F"/>
                </w:rPr>
                <w:t>utlivingwell.com</w:t>
              </w:r>
            </w:hyperlink>
            <w:r w:rsidRPr="00BF4E49">
              <w:rPr>
                <w:rFonts w:ascii="Calibri" w:hAnsi="Calibri" w:cs="Arial"/>
                <w:b/>
                <w:color w:val="FF0000"/>
                <w:sz w:val="20"/>
                <w:szCs w:val="20"/>
              </w:rPr>
              <w:t> </w:t>
            </w:r>
            <w:r w:rsidRPr="00872773">
              <w:rPr>
                <w:rFonts w:ascii="Calibri Light" w:hAnsi="Calibri Light" w:cs="Arial"/>
                <w:sz w:val="20"/>
                <w:szCs w:val="20"/>
              </w:rPr>
              <w:t>or see </w:t>
            </w:r>
            <w:hyperlink r:id="rId17" w:history="1">
              <w:r w:rsidR="00BF4E49" w:rsidRPr="00BF4E49">
                <w:rPr>
                  <w:rFonts w:ascii="Calibri" w:hAnsi="Calibri" w:cs="Arial"/>
                  <w:b/>
                  <w:color w:val="FF0000"/>
                  <w:sz w:val="20"/>
                  <w:szCs w:val="20"/>
                  <w:u w:val="single" w:color="813B5F"/>
                </w:rPr>
                <w:t>the flier</w:t>
              </w:r>
            </w:hyperlink>
            <w:r w:rsidRPr="00872773">
              <w:rPr>
                <w:rFonts w:ascii="Calibri Light" w:hAnsi="Calibri Light" w:cs="Arial"/>
                <w:sz w:val="20"/>
                <w:szCs w:val="20"/>
              </w:rPr>
              <w:t> for more details.</w:t>
            </w:r>
          </w:p>
          <w:p w14:paraId="145EA003" w14:textId="77777777" w:rsidR="00BE01D0" w:rsidRDefault="00BE01D0" w:rsidP="00BE01D0">
            <w:pPr>
              <w:rPr>
                <w:rFonts w:ascii="Calibri Light" w:hAnsi="Calibri Light" w:cs="Arial"/>
                <w:sz w:val="20"/>
                <w:szCs w:val="20"/>
              </w:rPr>
            </w:pPr>
          </w:p>
          <w:p w14:paraId="0D2D3C61" w14:textId="77777777" w:rsidR="00BE01D0" w:rsidRPr="005D163A" w:rsidRDefault="00BE01D0" w:rsidP="00BE01D0">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Best Care—Keep UTMB beautiful</w:t>
            </w:r>
            <w:r w:rsidRPr="005D163A">
              <w:rPr>
                <w:rFonts w:asciiTheme="majorHAnsi" w:eastAsia="Times New Roman" w:hAnsiTheme="majorHAnsi" w:cs="Arial"/>
                <w:b/>
                <w:color w:val="000000" w:themeColor="text1"/>
                <w:szCs w:val="20"/>
              </w:rPr>
              <w:t xml:space="preserve">:  </w:t>
            </w:r>
          </w:p>
          <w:p w14:paraId="1B720BF0" w14:textId="77777777" w:rsidR="00B70F09" w:rsidRPr="00B70F09" w:rsidRDefault="00BE01D0" w:rsidP="00BE01D0">
            <w:pPr>
              <w:rPr>
                <w:rFonts w:ascii="Calibri Light" w:hAnsi="Calibri Light" w:cs="Arial"/>
                <w:bCs/>
                <w:sz w:val="20"/>
                <w:szCs w:val="20"/>
              </w:rPr>
            </w:pPr>
            <w:r w:rsidRPr="00872773">
              <w:rPr>
                <w:rFonts w:ascii="Calibri Light" w:hAnsi="Calibri Light" w:cs="Arial"/>
                <w:sz w:val="20"/>
                <w:szCs w:val="20"/>
              </w:rPr>
              <w:t>The first impression of our hospital</w:t>
            </w:r>
            <w:r w:rsidR="00BF4E49">
              <w:rPr>
                <w:rFonts w:ascii="Calibri Light" w:hAnsi="Calibri Light" w:cs="Arial"/>
                <w:sz w:val="20"/>
                <w:szCs w:val="20"/>
              </w:rPr>
              <w:t>s</w:t>
            </w:r>
            <w:r w:rsidRPr="00872773">
              <w:rPr>
                <w:rFonts w:ascii="Calibri Light" w:hAnsi="Calibri Light" w:cs="Arial"/>
                <w:sz w:val="20"/>
                <w:szCs w:val="20"/>
              </w:rPr>
              <w:t xml:space="preserve"> is the appearance and friendliness of our staff. It sends a message to our patients and other guests that UTMB is a clean and quality place to receive care. Environmental Services (EVS) would like to share a special video on how YOU can help contribute to Best Care. We need your help to maintain the</w:t>
            </w:r>
            <w:r w:rsidR="00BF4E49">
              <w:rPr>
                <w:rFonts w:ascii="Calibri Light" w:hAnsi="Calibri Light" w:cs="Arial"/>
                <w:sz w:val="20"/>
                <w:szCs w:val="20"/>
              </w:rPr>
              <w:t xml:space="preserve"> cleanliness of our environment.</w:t>
            </w:r>
            <w:r w:rsidRPr="00872773">
              <w:rPr>
                <w:rFonts w:ascii="Calibri Light" w:hAnsi="Calibri Light" w:cs="Arial"/>
                <w:sz w:val="20"/>
                <w:szCs w:val="20"/>
              </w:rPr>
              <w:t xml:space="preserve"> Thank you for being a friend to EVS! </w:t>
            </w:r>
            <w:hyperlink r:id="rId18" w:history="1">
              <w:r w:rsidRPr="00BF4E49">
                <w:rPr>
                  <w:rFonts w:ascii="Calibri" w:hAnsi="Calibri" w:cs="Arial"/>
                  <w:b/>
                  <w:color w:val="FF0000"/>
                  <w:sz w:val="20"/>
                  <w:szCs w:val="20"/>
                  <w:u w:val="single" w:color="386EFF"/>
                </w:rPr>
                <w:t>https://intranet.utmb.edu/best-care/EVS/default.asp</w:t>
              </w:r>
            </w:hyperlink>
          </w:p>
        </w:tc>
      </w:tr>
      <w:tr w:rsidR="009C2829" w14:paraId="129CE383"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C2948DC" w14:textId="7777777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46DCD7E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21534578"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358FB20F" wp14:editId="64AEBCFE">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1E954A6C" wp14:editId="6054C528">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2F1C8B04" wp14:editId="750DD91D">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2F4F245F" wp14:editId="0A332DA7">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14:paraId="143C4B4B"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D0E70B" w14:textId="77777777" w:rsidR="009C2829" w:rsidRDefault="009C2829" w:rsidP="007A132B">
            <w:pPr>
              <w:tabs>
                <w:tab w:val="left" w:pos="18"/>
                <w:tab w:val="left" w:pos="2268"/>
                <w:tab w:val="left" w:pos="5328"/>
                <w:tab w:val="left" w:pos="8118"/>
              </w:tabs>
              <w:rPr>
                <w:rFonts w:asciiTheme="majorHAnsi" w:hAnsiTheme="majorHAnsi"/>
                <w:noProof/>
                <w:sz w:val="20"/>
              </w:rPr>
            </w:pPr>
            <w:r w:rsidRPr="00E76215">
              <w:rPr>
                <w:rFonts w:asciiTheme="majorHAnsi" w:hAnsiTheme="majorHAnsi"/>
                <w:b/>
                <w:color w:val="FF0000"/>
                <w:sz w:val="36"/>
              </w:rPr>
              <w:t>AROUND UTMB</w:t>
            </w:r>
            <w:r w:rsidRPr="00E76215">
              <w:rPr>
                <w:rFonts w:asciiTheme="majorHAnsi" w:hAnsiTheme="majorHAnsi"/>
                <w:color w:val="FF0000"/>
                <w:sz w:val="36"/>
              </w:rPr>
              <w:t xml:space="preserve"> </w:t>
            </w:r>
            <w:r w:rsidRPr="00E76215">
              <w:rPr>
                <w:rFonts w:ascii="Calibri Light" w:hAnsi="Calibri Light"/>
                <w:sz w:val="20"/>
              </w:rPr>
              <w:t>(Use the legend above to quickly find items of interest to your team)</w:t>
            </w:r>
          </w:p>
        </w:tc>
      </w:tr>
      <w:tr w:rsidR="00824F3C" w14:paraId="469EBFFC" w14:textId="77777777" w:rsidTr="00BF4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82"/>
        </w:trPr>
        <w:tc>
          <w:tcPr>
            <w:tcW w:w="5130" w:type="dxa"/>
            <w:gridSpan w:val="3"/>
            <w:vMerge w:val="restart"/>
            <w:tcBorders>
              <w:top w:val="single" w:sz="8" w:space="0" w:color="auto"/>
              <w:left w:val="single" w:sz="8" w:space="0" w:color="auto"/>
              <w:right w:val="single" w:sz="4" w:space="0" w:color="auto"/>
            </w:tcBorders>
          </w:tcPr>
          <w:p w14:paraId="68213BDC" w14:textId="77777777" w:rsidR="00502D6C" w:rsidRPr="0028766E" w:rsidRDefault="00502D6C" w:rsidP="00502D6C">
            <w:pPr>
              <w:rPr>
                <w:rFonts w:asciiTheme="majorHAnsi" w:eastAsia="Times New Roman" w:hAnsiTheme="majorHAnsi" w:cs="Arial"/>
                <w:b/>
                <w:color w:val="000000" w:themeColor="text1"/>
                <w:sz w:val="32"/>
                <w:szCs w:val="32"/>
              </w:rPr>
            </w:pPr>
            <w:r w:rsidRPr="0028766E">
              <w:rPr>
                <w:rFonts w:asciiTheme="majorHAnsi" w:hAnsiTheme="majorHAnsi"/>
                <w:b/>
                <w:color w:val="FF0000"/>
                <w:sz w:val="32"/>
                <w:szCs w:val="32"/>
              </w:rPr>
              <w:t xml:space="preserve">UTMB NEWS </w:t>
            </w:r>
            <w:r w:rsidRPr="0028766E">
              <w:rPr>
                <w:rFonts w:ascii="Calibri Light" w:hAnsi="Calibri Light"/>
                <w:color w:val="000000" w:themeColor="text1"/>
              </w:rPr>
              <w:t>(continued)</w:t>
            </w:r>
          </w:p>
          <w:p w14:paraId="5E0248ED" w14:textId="77777777" w:rsidR="00502D6C" w:rsidRDefault="00502D6C" w:rsidP="00502D6C">
            <w:pPr>
              <w:rPr>
                <w:rFonts w:asciiTheme="majorHAnsi" w:eastAsia="Times New Roman" w:hAnsiTheme="majorHAnsi" w:cs="Arial"/>
                <w:b/>
                <w:szCs w:val="20"/>
              </w:rPr>
            </w:pPr>
            <w:r>
              <w:rPr>
                <w:rFonts w:asciiTheme="majorHAnsi" w:eastAsia="Times New Roman" w:hAnsiTheme="majorHAnsi" w:cs="Arial"/>
                <w:b/>
                <w:szCs w:val="20"/>
              </w:rPr>
              <w:t xml:space="preserve">Temporary closure of the ADA tunnel from Hospital Parking Garage to John Sealy East Entrance: </w:t>
            </w:r>
          </w:p>
          <w:p w14:paraId="18B49C6B" w14:textId="77777777" w:rsidR="00502D6C" w:rsidRPr="00502D6C" w:rsidRDefault="00502D6C" w:rsidP="00A83199">
            <w:pPr>
              <w:rPr>
                <w:rFonts w:ascii="Calibri Light" w:eastAsia="Times New Roman" w:hAnsi="Calibri Light" w:cs="Arial"/>
                <w:bCs/>
                <w:sz w:val="20"/>
                <w:szCs w:val="20"/>
              </w:rPr>
            </w:pPr>
            <w:r w:rsidRPr="00502D6C">
              <w:rPr>
                <w:rFonts w:ascii="Calibri Light" w:hAnsi="Calibri Light" w:cs="Arial"/>
                <w:sz w:val="20"/>
                <w:szCs w:val="20"/>
              </w:rPr>
              <w:t xml:space="preserve">Construction is currently underway to connect Jennie Sealy Hospital, Waverley Smith Pavilion and John Sealy Hospital on the Galveston Campus with one continuous public corridor. As part of this project, the ADA tunnel </w:t>
            </w:r>
            <w:r w:rsidR="00BF4E49">
              <w:rPr>
                <w:rFonts w:ascii="Calibri Light" w:hAnsi="Calibri Light" w:cs="Arial"/>
                <w:sz w:val="20"/>
                <w:szCs w:val="20"/>
              </w:rPr>
              <w:t>between</w:t>
            </w:r>
            <w:r w:rsidRPr="00502D6C">
              <w:rPr>
                <w:rFonts w:ascii="Calibri Light" w:hAnsi="Calibri Light" w:cs="Arial"/>
                <w:sz w:val="20"/>
                <w:szCs w:val="20"/>
              </w:rPr>
              <w:t xml:space="preserve"> the Hospital Garage </w:t>
            </w:r>
            <w:r w:rsidR="00BF4E49">
              <w:rPr>
                <w:rFonts w:ascii="Calibri Light" w:hAnsi="Calibri Light" w:cs="Arial"/>
                <w:sz w:val="20"/>
                <w:szCs w:val="20"/>
              </w:rPr>
              <w:t>and</w:t>
            </w:r>
            <w:r w:rsidRPr="00502D6C">
              <w:rPr>
                <w:rFonts w:ascii="Calibri Light" w:hAnsi="Calibri Light" w:cs="Arial"/>
                <w:sz w:val="20"/>
                <w:szCs w:val="20"/>
              </w:rPr>
              <w:t xml:space="preserve"> the John Sealy east entrance</w:t>
            </w:r>
            <w:r w:rsidR="00BF4E49">
              <w:rPr>
                <w:rFonts w:ascii="Calibri Light" w:hAnsi="Calibri Light" w:cs="Arial"/>
                <w:sz w:val="20"/>
                <w:szCs w:val="20"/>
              </w:rPr>
              <w:t xml:space="preserve"> will be temporarily closed from Oct. 3 through mid-November</w:t>
            </w:r>
            <w:r w:rsidRPr="00502D6C">
              <w:rPr>
                <w:rFonts w:ascii="Calibri Light" w:hAnsi="Calibri Light" w:cs="Arial"/>
                <w:sz w:val="20"/>
                <w:szCs w:val="20"/>
              </w:rPr>
              <w:t xml:space="preserve">. During this time, valet parking services will be available for patients and families at John Sealy Hospital (Women’s Services, Pediatrics, Burn Unit, </w:t>
            </w:r>
            <w:proofErr w:type="spellStart"/>
            <w:r w:rsidRPr="00502D6C">
              <w:rPr>
                <w:rFonts w:ascii="Calibri Light" w:hAnsi="Calibri Light" w:cs="Arial"/>
                <w:sz w:val="20"/>
                <w:szCs w:val="20"/>
              </w:rPr>
              <w:t>Cath</w:t>
            </w:r>
            <w:proofErr w:type="spellEnd"/>
            <w:r w:rsidRPr="00502D6C">
              <w:rPr>
                <w:rFonts w:ascii="Calibri Light" w:hAnsi="Calibri Light" w:cs="Arial"/>
                <w:sz w:val="20"/>
                <w:szCs w:val="20"/>
              </w:rPr>
              <w:t xml:space="preserve"> Lab and Sleep Lab). ADA patients/families who opt not to valet park may enter the Jennie Sealy Hospital from either level of the parking garage and follow the signs to John Sealy Hospital. Standard parking rates apply (there is no additional charge for the valet service over and above the standard parking fee). Valet parking services will cease when the ADA tunnel reopens. At that time, short-term parking spots will be designated in the John Sealy circle drive to be used </w:t>
            </w:r>
            <w:r w:rsidR="00BF4E49">
              <w:rPr>
                <w:rFonts w:ascii="Calibri Light" w:hAnsi="Calibri Light" w:cs="Arial"/>
                <w:sz w:val="20"/>
                <w:szCs w:val="20"/>
              </w:rPr>
              <w:t xml:space="preserve">only </w:t>
            </w:r>
            <w:r w:rsidRPr="00502D6C">
              <w:rPr>
                <w:rFonts w:ascii="Calibri Light" w:hAnsi="Calibri Light" w:cs="Arial"/>
                <w:sz w:val="20"/>
                <w:szCs w:val="20"/>
              </w:rPr>
              <w:t>by patients in labor</w:t>
            </w:r>
            <w:r w:rsidR="00BF4E49">
              <w:rPr>
                <w:rFonts w:ascii="Calibri Light" w:hAnsi="Calibri Light" w:cs="Arial"/>
                <w:sz w:val="20"/>
                <w:szCs w:val="20"/>
              </w:rPr>
              <w:t>. To allow better access for patients and visitors, e</w:t>
            </w:r>
            <w:r w:rsidRPr="00502D6C">
              <w:rPr>
                <w:rFonts w:ascii="Calibri Light" w:hAnsi="Calibri Light" w:cs="Arial"/>
                <w:sz w:val="20"/>
                <w:szCs w:val="20"/>
              </w:rPr>
              <w:t>mployees should NOT use the John Sealy</w:t>
            </w:r>
            <w:r w:rsidR="00BF4E49">
              <w:rPr>
                <w:rFonts w:ascii="Calibri Light" w:hAnsi="Calibri Light" w:cs="Arial"/>
                <w:sz w:val="20"/>
                <w:szCs w:val="20"/>
              </w:rPr>
              <w:t xml:space="preserve"> circle drive for employee drop-off and pick-</w:t>
            </w:r>
            <w:r w:rsidRPr="00502D6C">
              <w:rPr>
                <w:rFonts w:ascii="Calibri Light" w:hAnsi="Calibri Light" w:cs="Arial"/>
                <w:sz w:val="20"/>
                <w:szCs w:val="20"/>
              </w:rPr>
              <w:t>up.</w:t>
            </w:r>
          </w:p>
          <w:p w14:paraId="63E1730F" w14:textId="77777777" w:rsidR="00502D6C" w:rsidRDefault="00502D6C" w:rsidP="00A83199">
            <w:pPr>
              <w:rPr>
                <w:rFonts w:asciiTheme="majorHAnsi" w:eastAsia="Times New Roman" w:hAnsiTheme="majorHAnsi" w:cs="Arial"/>
                <w:b/>
                <w:bCs/>
                <w:szCs w:val="20"/>
              </w:rPr>
            </w:pPr>
          </w:p>
          <w:p w14:paraId="5B07FD82" w14:textId="77777777" w:rsidR="00C8425F" w:rsidRPr="00502D6C" w:rsidRDefault="00502D6C" w:rsidP="00502D6C">
            <w:pPr>
              <w:rPr>
                <w:rFonts w:asciiTheme="majorHAnsi" w:eastAsia="Times New Roman" w:hAnsiTheme="majorHAnsi" w:cs="Arial"/>
                <w:b/>
                <w:bCs/>
                <w:szCs w:val="20"/>
              </w:rPr>
            </w:pPr>
            <w:r w:rsidRPr="00C8425F">
              <w:rPr>
                <w:rFonts w:ascii="Calibri Light" w:eastAsia="Times New Roman" w:hAnsi="Calibri Light" w:cs="Arial"/>
                <w:bCs/>
                <w:noProof/>
                <w:sz w:val="20"/>
                <w:szCs w:val="20"/>
              </w:rPr>
              <mc:AlternateContent>
                <mc:Choice Requires="wps">
                  <w:drawing>
                    <wp:anchor distT="0" distB="0" distL="114300" distR="114300" simplePos="0" relativeHeight="251760128" behindDoc="0" locked="0" layoutInCell="1" allowOverlap="1" wp14:anchorId="686B0AAD" wp14:editId="6D8572BA">
                      <wp:simplePos x="0" y="0"/>
                      <wp:positionH relativeFrom="column">
                        <wp:posOffset>-50800</wp:posOffset>
                      </wp:positionH>
                      <wp:positionV relativeFrom="paragraph">
                        <wp:posOffset>23495</wp:posOffset>
                      </wp:positionV>
                      <wp:extent cx="32004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200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A536" id="Straight Connector 5"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85pt" to="24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WFuAEAAL4DAAAOAAAAZHJzL2Uyb0RvYy54bWysU8GOEzEMvSPxD1HudKYLi9Co0z10BRcE&#10;FQsfkM04nYgkjpzQTv8eJ9POIkAIIS6ZxPZ79rM9m7vJO3EEShZDL9erVgoIGgcbDr388vntizdS&#10;pKzCoBwG6OUZkrzbPn+2OcUObnBENwAJJgmpO8VejjnHrmmSHsGrtMIIgZ0GyavMTzo0A6kTs3vX&#10;3LTt6+aENERCDSmx9X52ym3lNwZ0/mhMgixcL7m2XE+q52M5m+1GdQdScbT6Uob6hyq8soGTLlT3&#10;KivxjewvVN5qwoQmrzT6Bo2xGqoGVrNuf1LzMKoIVQs3J8WlTen/0eoPxz0JO/TyVoqgPI/oIZOy&#10;hzGLHYbADUQSt6VPp5g6Dt+FPV1eKe6piJ4M+fJlOWKqvT0vvYUpC83GlzytVy2PQF99zRMwUsrv&#10;AL0ol146G4ps1anj+5Q5GYdeQ4rZhWIr9cwV1Fs+O5idn8CwIs65riR1l2DnSBwVb8HwdV3UMKUL&#10;HFkgxjq3gNo/gy6xBQZ1v/4WuETXjBjyAvQ2IP0ua56upZo5/qp61lpkP+JwrvOo7eAlqcouC122&#10;8Md3hT/9dtvvAAAA//8DAFBLAwQUAAYACAAAACEAmu4Ke9sAAAAGAQAADwAAAGRycy9kb3ducmV2&#10;LnhtbEyPQU+DQBCF7yb+h82YeGsXrSmILI2xetIDRQ8et+wIpOwsYbeA/nrHXuzxy5u89022mW0n&#10;Rhx860jBzTICgVQ501Kt4OP9ZZGA8EGT0Z0jVPCNHjb55UWmU+Mm2uFYhlpwCflUK2hC6FMpfdWg&#10;1X7peiTOvtxgdWAcamkGPXG57eRtFK2l1S3xQqN7fGqwOpRHqyB+fi2Lftq+/RQylkUxupAcPpW6&#10;vpofH0AEnMP/Mfzpszrk7LR3RzJedAoWCb8SFKxiEBzf3a+Z9yeWeSbP9fNfAAAA//8DAFBLAQIt&#10;ABQABgAIAAAAIQC2gziS/gAAAOEBAAATAAAAAAAAAAAAAAAAAAAAAABbQ29udGVudF9UeXBlc10u&#10;eG1sUEsBAi0AFAAGAAgAAAAhADj9If/WAAAAlAEAAAsAAAAAAAAAAAAAAAAALwEAAF9yZWxzLy5y&#10;ZWxzUEsBAi0AFAAGAAgAAAAhADl8BYW4AQAAvgMAAA4AAAAAAAAAAAAAAAAALgIAAGRycy9lMm9E&#10;b2MueG1sUEsBAi0AFAAGAAgAAAAhAJruCnvbAAAABgEAAA8AAAAAAAAAAAAAAAAAEgQAAGRycy9k&#10;b3ducmV2LnhtbFBLBQYAAAAABAAEAPMAAAAaBQAAAAA=&#10;" strokecolor="black [3040]"/>
                  </w:pict>
                </mc:Fallback>
              </mc:AlternateContent>
            </w:r>
          </w:p>
          <w:p w14:paraId="5C95561E" w14:textId="77777777" w:rsidR="00D915F2" w:rsidRDefault="00824F3C" w:rsidP="00C80144">
            <w:pPr>
              <w:spacing w:before="120"/>
              <w:rPr>
                <w:rFonts w:ascii="Calibri Light" w:hAnsi="Calibri Light" w:cs="Arial"/>
                <w:bCs/>
                <w:color w:val="000000"/>
                <w:sz w:val="20"/>
                <w:szCs w:val="20"/>
              </w:rPr>
            </w:pPr>
            <w:r>
              <w:rPr>
                <w:noProof/>
              </w:rPr>
              <w:drawing>
                <wp:inline distT="0" distB="0" distL="0" distR="0" wp14:anchorId="338F2848" wp14:editId="16091C6A">
                  <wp:extent cx="228600" cy="20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t xml:space="preserve"> </w:t>
            </w:r>
            <w:r w:rsidRPr="00463F9C">
              <w:rPr>
                <w:rFonts w:asciiTheme="majorHAnsi" w:hAnsiTheme="majorHAnsi"/>
                <w:b/>
              </w:rPr>
              <w:t>Epic tip of the week</w:t>
            </w:r>
            <w:r w:rsidR="00CD1B15">
              <w:rPr>
                <w:rFonts w:asciiTheme="majorHAnsi" w:hAnsiTheme="majorHAnsi"/>
                <w:b/>
              </w:rPr>
              <w:t>:</w:t>
            </w:r>
            <w:r w:rsidR="00C80144">
              <w:rPr>
                <w:rFonts w:ascii="Calibri Light" w:hAnsi="Calibri Light" w:cs="Arial"/>
                <w:bCs/>
                <w:color w:val="000000"/>
                <w:sz w:val="20"/>
                <w:szCs w:val="20"/>
              </w:rPr>
              <w:t xml:space="preserve"> </w:t>
            </w:r>
          </w:p>
          <w:p w14:paraId="68159A55" w14:textId="77777777" w:rsidR="00244756" w:rsidRPr="00502D6C" w:rsidRDefault="00502D6C" w:rsidP="00D915F2">
            <w:pPr>
              <w:spacing w:before="120"/>
              <w:rPr>
                <w:rFonts w:ascii="Calibri Light" w:hAnsi="Calibri Light"/>
                <w:spacing w:val="-2"/>
                <w:sz w:val="20"/>
                <w:szCs w:val="20"/>
              </w:rPr>
            </w:pPr>
            <w:r w:rsidRPr="00502D6C">
              <w:rPr>
                <w:rFonts w:ascii="Calibri Light" w:hAnsi="Calibri Light" w:cs="Arial"/>
                <w:sz w:val="20"/>
                <w:szCs w:val="20"/>
                <w:u w:val="single"/>
              </w:rPr>
              <w:t>Did you know that you can prioritize a diagnosis on the problem list</w:t>
            </w:r>
            <w:r w:rsidRPr="00502D6C">
              <w:rPr>
                <w:rFonts w:ascii="Calibri Light" w:hAnsi="Calibri Light" w:cs="Arial"/>
                <w:sz w:val="20"/>
                <w:szCs w:val="20"/>
              </w:rPr>
              <w:t> by marking it with a high, medium or low priority?  In the Problem List, click the “</w:t>
            </w:r>
            <w:proofErr w:type="spellStart"/>
            <w:r w:rsidRPr="00502D6C">
              <w:rPr>
                <w:rFonts w:ascii="Calibri Light" w:hAnsi="Calibri Light" w:cs="Arial"/>
                <w:sz w:val="20"/>
                <w:szCs w:val="20"/>
              </w:rPr>
              <w:t>Unprioritized</w:t>
            </w:r>
            <w:proofErr w:type="spellEnd"/>
            <w:r w:rsidRPr="00502D6C">
              <w:rPr>
                <w:rFonts w:ascii="Calibri Light" w:hAnsi="Calibri Light" w:cs="Arial"/>
                <w:sz w:val="20"/>
                <w:szCs w:val="20"/>
              </w:rPr>
              <w:t>” link and select an appropriate priority. Users have the ability to sort problems by priority, either high to low or low to high. </w:t>
            </w:r>
            <w:r w:rsidRPr="00502D6C">
              <w:rPr>
                <w:rFonts w:ascii="Calibri Light" w:hAnsi="Calibri Light" w:cs="Arial"/>
                <w:iCs/>
                <w:sz w:val="20"/>
                <w:szCs w:val="20"/>
              </w:rPr>
              <w:t>For those not familiar with medical record terminology, the problem list states the most important health problems facing a patient, such illnesses or diseases, injuries, and anything else that has affected the patient or is currently ongoing with the patient. The list also usually identifies when an injury or illness occurred or was discovered and when it was resolved. A well-designed medical problem list provides a clear picture of a patient's health problems that require consideration or medical intervention.</w:t>
            </w:r>
          </w:p>
        </w:tc>
        <w:tc>
          <w:tcPr>
            <w:tcW w:w="5940" w:type="dxa"/>
            <w:gridSpan w:val="2"/>
            <w:tcBorders>
              <w:left w:val="single" w:sz="4" w:space="0" w:color="auto"/>
              <w:right w:val="single" w:sz="8" w:space="0" w:color="auto"/>
            </w:tcBorders>
            <w:shd w:val="clear" w:color="auto" w:fill="FFFFFF" w:themeFill="background1"/>
          </w:tcPr>
          <w:p w14:paraId="1FCE9C20" w14:textId="77777777" w:rsidR="00502D6C" w:rsidRDefault="005D134B" w:rsidP="00502D6C">
            <w:pPr>
              <w:spacing w:before="120"/>
              <w:rPr>
                <w:rFonts w:ascii="Calibri Light" w:hAnsi="Calibri Light" w:cs="Arial"/>
                <w:bCs/>
                <w:color w:val="000000"/>
                <w:sz w:val="20"/>
                <w:szCs w:val="20"/>
              </w:rPr>
            </w:pPr>
            <w:r>
              <w:rPr>
                <w:rFonts w:asciiTheme="majorHAnsi" w:hAnsiTheme="majorHAnsi"/>
                <w:noProof/>
                <w:sz w:val="20"/>
              </w:rPr>
              <w:drawing>
                <wp:inline distT="0" distB="0" distL="0" distR="0" wp14:anchorId="7693C235" wp14:editId="1D8E51D5">
                  <wp:extent cx="234820" cy="2296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36980" cy="231714"/>
                          </a:xfrm>
                          <a:prstGeom prst="rect">
                            <a:avLst/>
                          </a:prstGeom>
                        </pic:spPr>
                      </pic:pic>
                    </a:graphicData>
                  </a:graphic>
                </wp:inline>
              </w:drawing>
            </w:r>
            <w:r>
              <w:rPr>
                <w:rFonts w:asciiTheme="majorHAnsi" w:hAnsiTheme="majorHAnsi"/>
                <w:b/>
              </w:rPr>
              <w:t xml:space="preserve"> CMC </w:t>
            </w:r>
            <w:r w:rsidR="00502D6C">
              <w:rPr>
                <w:rFonts w:asciiTheme="majorHAnsi" w:hAnsiTheme="majorHAnsi"/>
                <w:b/>
              </w:rPr>
              <w:t>—CID section in reports renamed ICN:</w:t>
            </w:r>
            <w:r w:rsidR="00502D6C">
              <w:rPr>
                <w:rFonts w:ascii="Calibri Light" w:hAnsi="Calibri Light" w:cs="Arial"/>
                <w:bCs/>
                <w:color w:val="000000"/>
                <w:sz w:val="20"/>
                <w:szCs w:val="20"/>
              </w:rPr>
              <w:t xml:space="preserve"> </w:t>
            </w:r>
          </w:p>
          <w:p w14:paraId="54484B05" w14:textId="77777777" w:rsidR="00824F3C" w:rsidRDefault="00502D6C" w:rsidP="00502D6C">
            <w:pPr>
              <w:rPr>
                <w:rFonts w:ascii="Calibri Light" w:hAnsi="Calibri Light" w:cs="Arial"/>
                <w:sz w:val="20"/>
                <w:szCs w:val="20"/>
              </w:rPr>
            </w:pPr>
            <w:r w:rsidRPr="00502D6C">
              <w:rPr>
                <w:rFonts w:ascii="Calibri Light" w:hAnsi="Calibri Light" w:cs="Arial"/>
                <w:sz w:val="20"/>
                <w:szCs w:val="20"/>
              </w:rPr>
              <w:t>The “CID” section in reports has been renamed “ICN” and there is a new report that allows you to get a list of offenders on your units by month of incarceration. Be sure to refresh the report each time you open it by clicking “View” at the top and “Refresh.”</w:t>
            </w:r>
          </w:p>
          <w:p w14:paraId="7472DF05" w14:textId="77777777" w:rsidR="00502D6C" w:rsidRDefault="00502D6C" w:rsidP="00502D6C">
            <w:pPr>
              <w:rPr>
                <w:rFonts w:ascii="Calibri Light" w:hAnsi="Calibri Light" w:cs="Arial"/>
                <w:sz w:val="20"/>
                <w:szCs w:val="20"/>
              </w:rPr>
            </w:pPr>
          </w:p>
          <w:p w14:paraId="75E2CBB5" w14:textId="77777777" w:rsidR="00502D6C" w:rsidRDefault="005D134B" w:rsidP="00502D6C">
            <w:pPr>
              <w:spacing w:before="120"/>
              <w:rPr>
                <w:rFonts w:ascii="Calibri Light" w:hAnsi="Calibri Light" w:cs="Arial"/>
                <w:bCs/>
                <w:color w:val="000000"/>
                <w:sz w:val="20"/>
                <w:szCs w:val="20"/>
              </w:rPr>
            </w:pPr>
            <w:r>
              <w:rPr>
                <w:rFonts w:asciiTheme="majorHAnsi" w:hAnsiTheme="majorHAnsi"/>
                <w:noProof/>
                <w:sz w:val="20"/>
              </w:rPr>
              <w:drawing>
                <wp:inline distT="0" distB="0" distL="0" distR="0" wp14:anchorId="77E6257A" wp14:editId="5338B600">
                  <wp:extent cx="234820" cy="2296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36980" cy="231714"/>
                          </a:xfrm>
                          <a:prstGeom prst="rect">
                            <a:avLst/>
                          </a:prstGeom>
                        </pic:spPr>
                      </pic:pic>
                    </a:graphicData>
                  </a:graphic>
                </wp:inline>
              </w:drawing>
            </w:r>
            <w:r>
              <w:rPr>
                <w:rFonts w:asciiTheme="majorHAnsi" w:hAnsiTheme="majorHAnsi"/>
                <w:b/>
              </w:rPr>
              <w:t xml:space="preserve"> CMC </w:t>
            </w:r>
            <w:r w:rsidR="00502D6C">
              <w:rPr>
                <w:rFonts w:asciiTheme="majorHAnsi" w:hAnsiTheme="majorHAnsi"/>
                <w:b/>
              </w:rPr>
              <w:t>—MRIS summaries:</w:t>
            </w:r>
            <w:r w:rsidR="00502D6C">
              <w:rPr>
                <w:rFonts w:ascii="Calibri Light" w:hAnsi="Calibri Light" w:cs="Arial"/>
                <w:bCs/>
                <w:color w:val="000000"/>
                <w:sz w:val="20"/>
                <w:szCs w:val="20"/>
              </w:rPr>
              <w:t xml:space="preserve"> </w:t>
            </w:r>
          </w:p>
          <w:p w14:paraId="18ADD990" w14:textId="77777777" w:rsidR="00502D6C" w:rsidRDefault="00502D6C" w:rsidP="00502D6C">
            <w:pPr>
              <w:rPr>
                <w:rFonts w:ascii="Calibri Light" w:hAnsi="Calibri Light" w:cs="Arial"/>
                <w:sz w:val="20"/>
                <w:szCs w:val="20"/>
              </w:rPr>
            </w:pPr>
            <w:r w:rsidRPr="00502D6C">
              <w:rPr>
                <w:rFonts w:ascii="Calibri Light" w:hAnsi="Calibri Light" w:cs="Arial"/>
                <w:sz w:val="20"/>
                <w:szCs w:val="20"/>
              </w:rPr>
              <w:t>There is no longer any need to email MRIS summaries to the MRIS referral group. They will now go to that group automatically.</w:t>
            </w:r>
          </w:p>
          <w:p w14:paraId="6080380F" w14:textId="77777777" w:rsidR="003224F1" w:rsidRDefault="003224F1" w:rsidP="00502D6C">
            <w:pPr>
              <w:rPr>
                <w:rFonts w:ascii="Calibri Light" w:hAnsi="Calibri Light" w:cs="Arial"/>
                <w:sz w:val="20"/>
                <w:szCs w:val="20"/>
              </w:rPr>
            </w:pPr>
          </w:p>
          <w:p w14:paraId="31F393FB" w14:textId="77777777" w:rsidR="003224F1" w:rsidRDefault="005D134B" w:rsidP="003224F1">
            <w:pPr>
              <w:spacing w:before="120"/>
              <w:rPr>
                <w:rFonts w:ascii="Calibri Light" w:hAnsi="Calibri Light" w:cs="Arial"/>
                <w:bCs/>
                <w:color w:val="000000"/>
                <w:sz w:val="20"/>
                <w:szCs w:val="20"/>
              </w:rPr>
            </w:pPr>
            <w:r>
              <w:rPr>
                <w:rFonts w:asciiTheme="majorHAnsi" w:hAnsiTheme="majorHAnsi"/>
                <w:noProof/>
                <w:sz w:val="20"/>
              </w:rPr>
              <w:drawing>
                <wp:inline distT="0" distB="0" distL="0" distR="0" wp14:anchorId="41AB016E" wp14:editId="5862B439">
                  <wp:extent cx="234820" cy="2296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36980" cy="231714"/>
                          </a:xfrm>
                          <a:prstGeom prst="rect">
                            <a:avLst/>
                          </a:prstGeom>
                        </pic:spPr>
                      </pic:pic>
                    </a:graphicData>
                  </a:graphic>
                </wp:inline>
              </w:drawing>
            </w:r>
            <w:r>
              <w:rPr>
                <w:rFonts w:asciiTheme="majorHAnsi" w:hAnsiTheme="majorHAnsi"/>
                <w:b/>
              </w:rPr>
              <w:t xml:space="preserve"> CMC </w:t>
            </w:r>
            <w:r w:rsidR="003224F1">
              <w:rPr>
                <w:rFonts w:asciiTheme="majorHAnsi" w:hAnsiTheme="majorHAnsi"/>
                <w:b/>
              </w:rPr>
              <w:t>—UT System Learning Zone:</w:t>
            </w:r>
            <w:r w:rsidR="003224F1">
              <w:rPr>
                <w:rFonts w:ascii="Calibri Light" w:hAnsi="Calibri Light" w:cs="Arial"/>
                <w:bCs/>
                <w:color w:val="000000"/>
                <w:sz w:val="20"/>
                <w:szCs w:val="20"/>
              </w:rPr>
              <w:t xml:space="preserve"> </w:t>
            </w:r>
          </w:p>
          <w:p w14:paraId="6880D9AD" w14:textId="77777777" w:rsidR="003224F1" w:rsidRDefault="003224F1" w:rsidP="003224F1">
            <w:pPr>
              <w:rPr>
                <w:rFonts w:ascii="Calibri Light" w:hAnsi="Calibri Light" w:cs="Arial"/>
                <w:sz w:val="20"/>
                <w:szCs w:val="20"/>
              </w:rPr>
            </w:pPr>
            <w:r w:rsidRPr="003224F1">
              <w:rPr>
                <w:rFonts w:ascii="Calibri Light" w:hAnsi="Calibri Light" w:cs="Arial"/>
                <w:sz w:val="20"/>
                <w:szCs w:val="20"/>
              </w:rPr>
              <w:t>There is a new learning portal for topics that may be of interest to UTMB staff. It is the UT System Learning Zone and more details are available for this online 24/7 access professional development tool at </w:t>
            </w:r>
            <w:hyperlink r:id="rId23" w:history="1">
              <w:r w:rsidRPr="003224F1">
                <w:rPr>
                  <w:rFonts w:ascii="Calibri Light" w:hAnsi="Calibri Light" w:cs="Arial"/>
                  <w:color w:val="386EFF"/>
                  <w:sz w:val="20"/>
                  <w:szCs w:val="20"/>
                  <w:u w:val="single" w:color="386EFF"/>
                </w:rPr>
                <w:t>https://hr.utmb.edu/tod/learning/</w:t>
              </w:r>
            </w:hyperlink>
            <w:r w:rsidRPr="003224F1">
              <w:rPr>
                <w:rFonts w:ascii="Calibri Light" w:hAnsi="Calibri Light" w:cs="Arial"/>
                <w:sz w:val="20"/>
                <w:szCs w:val="20"/>
              </w:rPr>
              <w:t>.</w:t>
            </w:r>
          </w:p>
          <w:p w14:paraId="322BA55B" w14:textId="77777777" w:rsidR="003224F1" w:rsidRDefault="003224F1" w:rsidP="003224F1">
            <w:pPr>
              <w:rPr>
                <w:rFonts w:ascii="Calibri Light" w:hAnsi="Calibri Light" w:cs="Arial"/>
                <w:sz w:val="20"/>
                <w:szCs w:val="20"/>
              </w:rPr>
            </w:pPr>
          </w:p>
          <w:p w14:paraId="4F734FED" w14:textId="77777777" w:rsidR="003224F1" w:rsidRDefault="005D134B" w:rsidP="003224F1">
            <w:pPr>
              <w:spacing w:before="120"/>
              <w:rPr>
                <w:rFonts w:ascii="Calibri Light" w:hAnsi="Calibri Light" w:cs="Arial"/>
                <w:bCs/>
                <w:color w:val="000000"/>
                <w:sz w:val="20"/>
                <w:szCs w:val="20"/>
              </w:rPr>
            </w:pPr>
            <w:r>
              <w:rPr>
                <w:rFonts w:asciiTheme="majorHAnsi" w:hAnsiTheme="majorHAnsi"/>
                <w:noProof/>
                <w:sz w:val="20"/>
              </w:rPr>
              <w:drawing>
                <wp:inline distT="0" distB="0" distL="0" distR="0" wp14:anchorId="5DA8D1B0" wp14:editId="308124C1">
                  <wp:extent cx="234820" cy="2296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36980" cy="231714"/>
                          </a:xfrm>
                          <a:prstGeom prst="rect">
                            <a:avLst/>
                          </a:prstGeom>
                        </pic:spPr>
                      </pic:pic>
                    </a:graphicData>
                  </a:graphic>
                </wp:inline>
              </w:drawing>
            </w:r>
            <w:r>
              <w:rPr>
                <w:rFonts w:asciiTheme="majorHAnsi" w:hAnsiTheme="majorHAnsi"/>
                <w:b/>
              </w:rPr>
              <w:t xml:space="preserve"> CMC </w:t>
            </w:r>
            <w:r w:rsidR="003224F1">
              <w:rPr>
                <w:rFonts w:asciiTheme="majorHAnsi" w:hAnsiTheme="majorHAnsi"/>
                <w:b/>
              </w:rPr>
              <w:t>—Pharmacy customer satisfaction survey:</w:t>
            </w:r>
            <w:r w:rsidR="003224F1">
              <w:rPr>
                <w:rFonts w:ascii="Calibri Light" w:hAnsi="Calibri Light" w:cs="Arial"/>
                <w:bCs/>
                <w:color w:val="000000"/>
                <w:sz w:val="20"/>
                <w:szCs w:val="20"/>
              </w:rPr>
              <w:t xml:space="preserve"> </w:t>
            </w:r>
          </w:p>
          <w:p w14:paraId="15CE15F6" w14:textId="77777777" w:rsidR="003224F1" w:rsidRDefault="003224F1" w:rsidP="003224F1">
            <w:pPr>
              <w:rPr>
                <w:rFonts w:ascii="Calibri Light" w:hAnsi="Calibri Light" w:cs="Arial"/>
                <w:sz w:val="20"/>
                <w:szCs w:val="20"/>
              </w:rPr>
            </w:pPr>
            <w:r w:rsidRPr="003224F1">
              <w:rPr>
                <w:rFonts w:ascii="Calibri Light" w:hAnsi="Calibri Light" w:cs="Arial"/>
                <w:sz w:val="20"/>
                <w:szCs w:val="20"/>
              </w:rPr>
              <w:t>The annual pharmacy customer satisfaction survey is now available. It is an online survey that takes approximately 10 minutes to compl</w:t>
            </w:r>
            <w:r>
              <w:rPr>
                <w:rFonts w:ascii="Calibri Light" w:hAnsi="Calibri Light" w:cs="Arial"/>
                <w:sz w:val="20"/>
                <w:szCs w:val="20"/>
              </w:rPr>
              <w:t xml:space="preserve">ete. The survey can be found by </w:t>
            </w:r>
            <w:r w:rsidRPr="003224F1">
              <w:rPr>
                <w:rFonts w:ascii="Calibri Light" w:hAnsi="Calibri Light" w:cs="Arial"/>
                <w:sz w:val="20"/>
                <w:szCs w:val="20"/>
              </w:rPr>
              <w:t>visiting</w:t>
            </w:r>
          </w:p>
          <w:p w14:paraId="1E2D3032" w14:textId="77777777" w:rsidR="003224F1" w:rsidRPr="003224F1" w:rsidRDefault="00C83EC8" w:rsidP="005D134B">
            <w:pPr>
              <w:rPr>
                <w:rFonts w:ascii="Calibri Light" w:hAnsi="Calibri Light"/>
                <w:sz w:val="20"/>
                <w:szCs w:val="20"/>
              </w:rPr>
            </w:pPr>
            <w:hyperlink r:id="rId24" w:history="1">
              <w:r w:rsidR="003224F1" w:rsidRPr="003224F1">
                <w:rPr>
                  <w:rFonts w:ascii="Calibri Light" w:hAnsi="Calibri Light" w:cs="Arial"/>
                  <w:color w:val="386EFF"/>
                  <w:sz w:val="20"/>
                  <w:szCs w:val="20"/>
                  <w:u w:val="single" w:color="386EFF"/>
                </w:rPr>
                <w:t>http://cmc.utmb.edu/QuickLinks/</w:t>
              </w:r>
            </w:hyperlink>
            <w:r w:rsidR="003224F1" w:rsidRPr="003224F1">
              <w:rPr>
                <w:rFonts w:ascii="Calibri Light" w:hAnsi="Calibri Light" w:cs="Helvetica"/>
                <w:sz w:val="20"/>
                <w:szCs w:val="20"/>
              </w:rPr>
              <w:t>, </w:t>
            </w:r>
            <w:r w:rsidR="003224F1" w:rsidRPr="003224F1">
              <w:rPr>
                <w:rFonts w:ascii="Calibri Light" w:hAnsi="Calibri Light" w:cs="Arial"/>
                <w:sz w:val="20"/>
                <w:szCs w:val="20"/>
              </w:rPr>
              <w:t xml:space="preserve">clicking the green "Quick Links" button then "CMC Pharmacy Survey." The survey will be available until Nov. 1. Please take a few minutes to evaluate the services provided by the UTMB CMC Department of Pharmacy as it pertains to your facility. The survey is an opportunity for you to voice your opinions, ideas and concerns privately. The survey cannot be traced back to an individual, and you are encouraged to </w:t>
            </w:r>
            <w:r w:rsidR="005D134B">
              <w:rPr>
                <w:rFonts w:ascii="Calibri Light" w:hAnsi="Calibri Light" w:cs="Arial"/>
                <w:sz w:val="20"/>
                <w:szCs w:val="20"/>
              </w:rPr>
              <w:t>provide direct and honest</w:t>
            </w:r>
            <w:r w:rsidR="003224F1" w:rsidRPr="003224F1">
              <w:rPr>
                <w:rFonts w:ascii="Calibri Light" w:hAnsi="Calibri Light" w:cs="Arial"/>
                <w:sz w:val="20"/>
                <w:szCs w:val="20"/>
              </w:rPr>
              <w:t xml:space="preserve"> responses. Your input is needed to identify areas that need improvement. Your time and feedback are sincerely appreciated.</w:t>
            </w:r>
          </w:p>
        </w:tc>
      </w:tr>
      <w:tr w:rsidR="00824F3C" w14:paraId="7DD3FA07" w14:textId="77777777" w:rsidTr="00C842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1"/>
        </w:trPr>
        <w:tc>
          <w:tcPr>
            <w:tcW w:w="5130" w:type="dxa"/>
            <w:gridSpan w:val="3"/>
            <w:vMerge/>
            <w:tcBorders>
              <w:left w:val="single" w:sz="8" w:space="0" w:color="auto"/>
              <w:right w:val="single" w:sz="4" w:space="0" w:color="auto"/>
            </w:tcBorders>
          </w:tcPr>
          <w:p w14:paraId="53380DDF" w14:textId="77777777" w:rsidR="00824F3C" w:rsidRDefault="00824F3C" w:rsidP="00A83199">
            <w:pPr>
              <w:rPr>
                <w:rFonts w:asciiTheme="majorHAnsi" w:eastAsia="Times New Roman"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2879105C" w14:textId="77777777" w:rsidR="00824F3C" w:rsidRDefault="00824F3C" w:rsidP="00824F3C">
            <w:pPr>
              <w:spacing w:before="60"/>
              <w:rPr>
                <w:rFonts w:asciiTheme="majorHAnsi" w:hAnsiTheme="majorHAnsi"/>
                <w:b/>
                <w:color w:val="FF0000"/>
                <w:sz w:val="28"/>
              </w:rPr>
            </w:pPr>
            <w:r>
              <w:rPr>
                <w:rFonts w:asciiTheme="majorHAnsi" w:hAnsiTheme="majorHAnsi"/>
                <w:b/>
                <w:color w:val="FF0000"/>
                <w:sz w:val="28"/>
              </w:rPr>
              <w:t>DID YOU KNOW?</w:t>
            </w:r>
          </w:p>
          <w:p w14:paraId="477565EC" w14:textId="77777777" w:rsidR="008B7918" w:rsidRPr="007741A7" w:rsidRDefault="00502D6C" w:rsidP="00BF4E49">
            <w:pPr>
              <w:spacing w:before="60"/>
              <w:rPr>
                <w:rFonts w:ascii="Calibri" w:hAnsi="Calibri" w:cs="Arial"/>
                <w:b/>
                <w:color w:val="FF0000"/>
                <w:sz w:val="20"/>
                <w:szCs w:val="20"/>
              </w:rPr>
            </w:pPr>
            <w:r w:rsidRPr="00502D6C">
              <w:rPr>
                <w:rFonts w:ascii="Calibri" w:hAnsi="Calibri" w:cs="Arial"/>
                <w:sz w:val="20"/>
                <w:szCs w:val="20"/>
              </w:rPr>
              <w:t>Over the past eight years, the UTMB Badge Office has issued 99,866 identification badges,</w:t>
            </w:r>
            <w:r w:rsidR="00BF4E49">
              <w:rPr>
                <w:rFonts w:ascii="Calibri" w:hAnsi="Calibri" w:cs="Arial"/>
                <w:sz w:val="20"/>
                <w:szCs w:val="20"/>
              </w:rPr>
              <w:t xml:space="preserve"> </w:t>
            </w:r>
            <w:r w:rsidRPr="00502D6C">
              <w:rPr>
                <w:rFonts w:ascii="Calibri" w:hAnsi="Calibri" w:cs="Arial"/>
                <w:sz w:val="20"/>
                <w:szCs w:val="20"/>
              </w:rPr>
              <w:t>18,917 of which remain active today.</w:t>
            </w:r>
            <w:r w:rsidRPr="00502D6C">
              <w:rPr>
                <w:rFonts w:ascii="Calibri" w:hAnsi="Calibri" w:cs="Arial"/>
                <w:color w:val="FB0207"/>
                <w:sz w:val="20"/>
                <w:szCs w:val="20"/>
              </w:rPr>
              <w:t> </w:t>
            </w:r>
            <w:r w:rsidRPr="00502D6C">
              <w:rPr>
                <w:rFonts w:ascii="Calibri" w:hAnsi="Calibri" w:cs="Arial"/>
                <w:sz w:val="20"/>
                <w:szCs w:val="20"/>
              </w:rPr>
              <w:t>The Badge Office is part of the university’s Police Department</w:t>
            </w:r>
            <w:r w:rsidR="00BF4E49">
              <w:rPr>
                <w:rFonts w:ascii="Calibri" w:hAnsi="Calibri" w:cs="Arial"/>
                <w:sz w:val="20"/>
                <w:szCs w:val="20"/>
              </w:rPr>
              <w:t xml:space="preserve"> </w:t>
            </w:r>
            <w:r w:rsidRPr="00502D6C">
              <w:rPr>
                <w:rFonts w:ascii="Calibri" w:hAnsi="Calibri" w:cs="Arial"/>
                <w:sz w:val="20"/>
                <w:szCs w:val="20"/>
              </w:rPr>
              <w:t>and is staffed by two full-time employees with U.S. Department of Justice background clearances. Located at police headquarters in the Rebecca Sealy Building</w:t>
            </w:r>
            <w:r w:rsidR="00BF4E49">
              <w:rPr>
                <w:rFonts w:ascii="Calibri" w:hAnsi="Calibri" w:cs="Arial"/>
                <w:sz w:val="20"/>
                <w:szCs w:val="20"/>
              </w:rPr>
              <w:t xml:space="preserve"> (Galveston Campus)</w:t>
            </w:r>
            <w:r w:rsidRPr="00502D6C">
              <w:rPr>
                <w:rFonts w:ascii="Calibri" w:hAnsi="Calibri" w:cs="Arial"/>
                <w:sz w:val="20"/>
                <w:szCs w:val="20"/>
              </w:rPr>
              <w:t xml:space="preserve">, the Badge Office produces and issues official university ID badges to students, faculty, staff, select contractors and visitors. UTMB ID badges are the property of the university and are used as official identification; they also serve as smartcards that can provide access to designated parking lots and office suites. A critical element of our WEAR campaign, your ID Badge quickly identifies you as a member of the </w:t>
            </w:r>
            <w:r w:rsidR="00BF4E49">
              <w:rPr>
                <w:rFonts w:ascii="Calibri" w:hAnsi="Calibri" w:cs="Arial"/>
                <w:sz w:val="20"/>
                <w:szCs w:val="20"/>
              </w:rPr>
              <w:t>university</w:t>
            </w:r>
            <w:r w:rsidRPr="00502D6C">
              <w:rPr>
                <w:rFonts w:ascii="Calibri" w:hAnsi="Calibri" w:cs="Arial"/>
                <w:sz w:val="20"/>
                <w:szCs w:val="20"/>
              </w:rPr>
              <w:t xml:space="preserve"> community. You may reach the UTMB Badge Office at (409) 772-0657.</w:t>
            </w:r>
            <w:r w:rsidR="00BF4E49">
              <w:rPr>
                <w:rFonts w:ascii="Calibri" w:hAnsi="Calibri" w:cs="Arial"/>
                <w:sz w:val="20"/>
                <w:szCs w:val="20"/>
              </w:rPr>
              <w:t xml:space="preserve"> For more information on the WEAR campaign, please visit </w:t>
            </w:r>
            <w:hyperlink r:id="rId25" w:history="1">
              <w:proofErr w:type="spellStart"/>
              <w:r w:rsidR="00BF4E49" w:rsidRPr="00BF4E49">
                <w:rPr>
                  <w:rStyle w:val="Hyperlink"/>
                  <w:rFonts w:ascii="Calibri" w:hAnsi="Calibri" w:cs="Arial"/>
                  <w:b/>
                  <w:color w:val="FF0000"/>
                  <w:sz w:val="20"/>
                  <w:szCs w:val="20"/>
                </w:rPr>
                <w:t>iUTMB</w:t>
              </w:r>
              <w:proofErr w:type="spellEnd"/>
            </w:hyperlink>
            <w:r w:rsidR="00BF4E49" w:rsidRPr="00BF4E49">
              <w:rPr>
                <w:rFonts w:ascii="Calibri" w:hAnsi="Calibri" w:cs="Arial"/>
                <w:b/>
                <w:color w:val="FF0000"/>
                <w:sz w:val="20"/>
                <w:szCs w:val="20"/>
              </w:rPr>
              <w:t>.</w:t>
            </w:r>
          </w:p>
        </w:tc>
      </w:tr>
    </w:tbl>
    <w:p w14:paraId="482BE2F1" w14:textId="77777777" w:rsidR="008F7AD8" w:rsidRPr="00DC69BA" w:rsidRDefault="008F7AD8" w:rsidP="00596875">
      <w:pPr>
        <w:rPr>
          <w:rFonts w:asciiTheme="majorHAnsi" w:hAnsiTheme="majorHAnsi"/>
          <w:sz w:val="20"/>
        </w:rPr>
      </w:pPr>
    </w:p>
    <w:sectPr w:rsidR="008F7AD8" w:rsidRPr="00DC69BA" w:rsidSect="003352C1">
      <w:headerReference w:type="even" r:id="rId26"/>
      <w:footerReference w:type="first" r:id="rId27"/>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2D0A1" w14:textId="77777777" w:rsidR="006221D7" w:rsidRDefault="006221D7" w:rsidP="00874B86">
      <w:r>
        <w:separator/>
      </w:r>
    </w:p>
  </w:endnote>
  <w:endnote w:type="continuationSeparator" w:id="0">
    <w:p w14:paraId="0AA4D803" w14:textId="77777777" w:rsidR="006221D7" w:rsidRDefault="006221D7"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6221D7" w14:paraId="03B60688" w14:textId="77777777" w:rsidTr="005C40E5">
      <w:trPr>
        <w:trHeight w:val="440"/>
      </w:trPr>
      <w:tc>
        <w:tcPr>
          <w:tcW w:w="10980" w:type="dxa"/>
          <w:vAlign w:val="center"/>
        </w:tcPr>
        <w:p w14:paraId="45A91C78" w14:textId="77777777" w:rsidR="006221D7" w:rsidRPr="00701024" w:rsidRDefault="006221D7"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79254833" w14:textId="77777777" w:rsidR="006221D7" w:rsidRPr="00701024" w:rsidRDefault="006221D7">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BD574" w14:textId="77777777" w:rsidR="006221D7" w:rsidRDefault="006221D7" w:rsidP="00874B86">
      <w:r>
        <w:separator/>
      </w:r>
    </w:p>
  </w:footnote>
  <w:footnote w:type="continuationSeparator" w:id="0">
    <w:p w14:paraId="1FF70004" w14:textId="77777777" w:rsidR="006221D7" w:rsidRDefault="006221D7"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91DEB" w14:textId="77777777" w:rsidR="006221D7" w:rsidRDefault="00C83EC8">
    <w:pPr>
      <w:pStyle w:val="Header"/>
    </w:pPr>
    <w:r>
      <w:rPr>
        <w:noProof/>
      </w:rPr>
      <w:pict w14:anchorId="729B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59" type="#_x0000_t75" style="position:absolute;margin-left:0;margin-top:0;width:546pt;height:731.3pt;z-index:-251658752;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772C2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85pt;height:220.1pt;visibility:visible;mso-wrap-style:square" o:bullet="t">
        <v:imagedata r:id="rId1" o:title=""/>
      </v:shape>
    </w:pict>
  </w:numPicBullet>
  <w:numPicBullet w:numPicBulletId="1">
    <w:pict>
      <v:shape id="_x0000_i1027" type="#_x0000_t75" style="width:112.1pt;height:76.1pt;visibility:visible;mso-wrap-style:square" o:bullet="t">
        <v:imagedata r:id="rId2" o:title=""/>
      </v:shape>
    </w:pict>
  </w:numPicBullet>
  <w:numPicBullet w:numPicBulletId="2">
    <w:pict>
      <v:shape id="_x0000_i1028" type="#_x0000_t75" style="width:71.3pt;height:61.15pt;visibility:visible;mso-wrap-style:square" o:bullet="t">
        <v:imagedata r:id="rId3" o:title=""/>
      </v:shape>
    </w:pict>
  </w:numPicBullet>
  <w:numPicBullet w:numPicBulletId="3">
    <w:pict>
      <v:shape id="_x0000_i1029" type="#_x0000_t75" style="width:224.85pt;height:220.75pt;visibility:visible;mso-wrap-style:square" o:bullet="t">
        <v:imagedata r:id="rId4" o:title=""/>
      </v:shape>
    </w:pict>
  </w:numPicBullet>
  <w:numPicBullet w:numPicBulletId="4">
    <w:pict>
      <v:shape id="_x0000_i1030" type="#_x0000_t75" style="width:113.45pt;height:132.45pt;visibility:visible;mso-wrap-style:square" o:bullet="t">
        <v:imagedata r:id="rId5" o:title=""/>
      </v:shape>
    </w:pict>
  </w:numPicBullet>
  <w:abstractNum w:abstractNumId="0">
    <w:nsid w:val="00000001"/>
    <w:multiLevelType w:val="hybridMultilevel"/>
    <w:tmpl w:val="C6C61EA2"/>
    <w:lvl w:ilvl="0" w:tplc="00000001">
      <w:start w:val="1"/>
      <w:numFmt w:val="bullet"/>
      <w:lvlText w:val="•"/>
      <w:lvlJc w:val="left"/>
      <w:pPr>
        <w:ind w:left="5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B405E"/>
    <w:multiLevelType w:val="hybridMultilevel"/>
    <w:tmpl w:val="259E8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33F37"/>
    <w:multiLevelType w:val="hybridMultilevel"/>
    <w:tmpl w:val="B84E0480"/>
    <w:lvl w:ilvl="0" w:tplc="0409000D">
      <w:start w:val="1"/>
      <w:numFmt w:val="bullet"/>
      <w:lvlText w:val=""/>
      <w:lvlJc w:val="left"/>
      <w:pPr>
        <w:ind w:left="720" w:hanging="360"/>
      </w:pPr>
      <w:rPr>
        <w:rFonts w:ascii="Wingdings" w:hAnsi="Wingdings" w:hint="default"/>
        <w:strike w:val="0"/>
        <w:dstrike w:val="0"/>
        <w:color w:val="auto"/>
        <w:sz w:val="21"/>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764C1D"/>
    <w:multiLevelType w:val="hybridMultilevel"/>
    <w:tmpl w:val="7ED4EC2E"/>
    <w:lvl w:ilvl="0" w:tplc="0409000D">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
    <w:nsid w:val="09A941FD"/>
    <w:multiLevelType w:val="hybridMultilevel"/>
    <w:tmpl w:val="99E44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74B11"/>
    <w:multiLevelType w:val="hybridMultilevel"/>
    <w:tmpl w:val="94F0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91EEE"/>
    <w:multiLevelType w:val="hybridMultilevel"/>
    <w:tmpl w:val="699E3F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23770"/>
    <w:multiLevelType w:val="hybridMultilevel"/>
    <w:tmpl w:val="3B86113C"/>
    <w:lvl w:ilvl="0" w:tplc="C33C88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572F27"/>
    <w:multiLevelType w:val="hybridMultilevel"/>
    <w:tmpl w:val="34D2D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C7F46"/>
    <w:multiLevelType w:val="hybridMultilevel"/>
    <w:tmpl w:val="F9B6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7E6484"/>
    <w:multiLevelType w:val="hybridMultilevel"/>
    <w:tmpl w:val="B4ACC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30BCF"/>
    <w:multiLevelType w:val="hybridMultilevel"/>
    <w:tmpl w:val="5B34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931CF"/>
    <w:multiLevelType w:val="hybridMultilevel"/>
    <w:tmpl w:val="35AED20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D5207DD"/>
    <w:multiLevelType w:val="hybridMultilevel"/>
    <w:tmpl w:val="AB00C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C40E6"/>
    <w:multiLevelType w:val="hybridMultilevel"/>
    <w:tmpl w:val="4BF8D838"/>
    <w:lvl w:ilvl="0" w:tplc="80EEB4B6">
      <w:numFmt w:val="bullet"/>
      <w:lvlText w:val="•"/>
      <w:lvlJc w:val="left"/>
      <w:pPr>
        <w:ind w:left="760" w:hanging="400"/>
      </w:pPr>
      <w:rPr>
        <w:rFonts w:ascii="Calibri Light" w:eastAsiaTheme="minorEastAsia"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6F76CF"/>
    <w:multiLevelType w:val="hybridMultilevel"/>
    <w:tmpl w:val="50A643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D464F5"/>
    <w:multiLevelType w:val="hybridMultilevel"/>
    <w:tmpl w:val="8A2EA1B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BF34739"/>
    <w:multiLevelType w:val="hybridMultilevel"/>
    <w:tmpl w:val="4E8837DE"/>
    <w:lvl w:ilvl="0" w:tplc="A7B8DAC2">
      <w:start w:val="1"/>
      <w:numFmt w:val="bullet"/>
      <w:lvlText w:val=""/>
      <w:lvlPicBulletId w:val="2"/>
      <w:lvlJc w:val="left"/>
      <w:pPr>
        <w:tabs>
          <w:tab w:val="num" w:pos="720"/>
        </w:tabs>
        <w:ind w:left="720" w:hanging="360"/>
      </w:pPr>
      <w:rPr>
        <w:rFonts w:ascii="Symbol" w:hAnsi="Symbol" w:hint="default"/>
      </w:rPr>
    </w:lvl>
    <w:lvl w:ilvl="1" w:tplc="07443C92" w:tentative="1">
      <w:start w:val="1"/>
      <w:numFmt w:val="bullet"/>
      <w:lvlText w:val=""/>
      <w:lvlJc w:val="left"/>
      <w:pPr>
        <w:tabs>
          <w:tab w:val="num" w:pos="1440"/>
        </w:tabs>
        <w:ind w:left="1440" w:hanging="360"/>
      </w:pPr>
      <w:rPr>
        <w:rFonts w:ascii="Symbol" w:hAnsi="Symbol" w:hint="default"/>
      </w:rPr>
    </w:lvl>
    <w:lvl w:ilvl="2" w:tplc="2C9A676C" w:tentative="1">
      <w:start w:val="1"/>
      <w:numFmt w:val="bullet"/>
      <w:lvlText w:val=""/>
      <w:lvlJc w:val="left"/>
      <w:pPr>
        <w:tabs>
          <w:tab w:val="num" w:pos="2160"/>
        </w:tabs>
        <w:ind w:left="2160" w:hanging="360"/>
      </w:pPr>
      <w:rPr>
        <w:rFonts w:ascii="Symbol" w:hAnsi="Symbol" w:hint="default"/>
      </w:rPr>
    </w:lvl>
    <w:lvl w:ilvl="3" w:tplc="2CA07F70" w:tentative="1">
      <w:start w:val="1"/>
      <w:numFmt w:val="bullet"/>
      <w:lvlText w:val=""/>
      <w:lvlJc w:val="left"/>
      <w:pPr>
        <w:tabs>
          <w:tab w:val="num" w:pos="2880"/>
        </w:tabs>
        <w:ind w:left="2880" w:hanging="360"/>
      </w:pPr>
      <w:rPr>
        <w:rFonts w:ascii="Symbol" w:hAnsi="Symbol" w:hint="default"/>
      </w:rPr>
    </w:lvl>
    <w:lvl w:ilvl="4" w:tplc="7C900F8C" w:tentative="1">
      <w:start w:val="1"/>
      <w:numFmt w:val="bullet"/>
      <w:lvlText w:val=""/>
      <w:lvlJc w:val="left"/>
      <w:pPr>
        <w:tabs>
          <w:tab w:val="num" w:pos="3600"/>
        </w:tabs>
        <w:ind w:left="3600" w:hanging="360"/>
      </w:pPr>
      <w:rPr>
        <w:rFonts w:ascii="Symbol" w:hAnsi="Symbol" w:hint="default"/>
      </w:rPr>
    </w:lvl>
    <w:lvl w:ilvl="5" w:tplc="BFCEDA56" w:tentative="1">
      <w:start w:val="1"/>
      <w:numFmt w:val="bullet"/>
      <w:lvlText w:val=""/>
      <w:lvlJc w:val="left"/>
      <w:pPr>
        <w:tabs>
          <w:tab w:val="num" w:pos="4320"/>
        </w:tabs>
        <w:ind w:left="4320" w:hanging="360"/>
      </w:pPr>
      <w:rPr>
        <w:rFonts w:ascii="Symbol" w:hAnsi="Symbol" w:hint="default"/>
      </w:rPr>
    </w:lvl>
    <w:lvl w:ilvl="6" w:tplc="9DF67056" w:tentative="1">
      <w:start w:val="1"/>
      <w:numFmt w:val="bullet"/>
      <w:lvlText w:val=""/>
      <w:lvlJc w:val="left"/>
      <w:pPr>
        <w:tabs>
          <w:tab w:val="num" w:pos="5040"/>
        </w:tabs>
        <w:ind w:left="5040" w:hanging="360"/>
      </w:pPr>
      <w:rPr>
        <w:rFonts w:ascii="Symbol" w:hAnsi="Symbol" w:hint="default"/>
      </w:rPr>
    </w:lvl>
    <w:lvl w:ilvl="7" w:tplc="25745480" w:tentative="1">
      <w:start w:val="1"/>
      <w:numFmt w:val="bullet"/>
      <w:lvlText w:val=""/>
      <w:lvlJc w:val="left"/>
      <w:pPr>
        <w:tabs>
          <w:tab w:val="num" w:pos="5760"/>
        </w:tabs>
        <w:ind w:left="5760" w:hanging="360"/>
      </w:pPr>
      <w:rPr>
        <w:rFonts w:ascii="Symbol" w:hAnsi="Symbol" w:hint="default"/>
      </w:rPr>
    </w:lvl>
    <w:lvl w:ilvl="8" w:tplc="39EC9720" w:tentative="1">
      <w:start w:val="1"/>
      <w:numFmt w:val="bullet"/>
      <w:lvlText w:val=""/>
      <w:lvlJc w:val="left"/>
      <w:pPr>
        <w:tabs>
          <w:tab w:val="num" w:pos="6480"/>
        </w:tabs>
        <w:ind w:left="6480" w:hanging="360"/>
      </w:pPr>
      <w:rPr>
        <w:rFonts w:ascii="Symbol" w:hAnsi="Symbol" w:hint="default"/>
      </w:rPr>
    </w:lvl>
  </w:abstractNum>
  <w:abstractNum w:abstractNumId="18">
    <w:nsid w:val="308E06C9"/>
    <w:multiLevelType w:val="hybridMultilevel"/>
    <w:tmpl w:val="E3165140"/>
    <w:lvl w:ilvl="0" w:tplc="714859B0">
      <w:start w:val="1"/>
      <w:numFmt w:val="bullet"/>
      <w:lvlText w:val=""/>
      <w:lvlPicBulletId w:val="2"/>
      <w:lvlJc w:val="left"/>
      <w:pPr>
        <w:tabs>
          <w:tab w:val="num" w:pos="720"/>
        </w:tabs>
        <w:ind w:left="720" w:hanging="360"/>
      </w:pPr>
      <w:rPr>
        <w:rFonts w:ascii="Symbol" w:hAnsi="Symbol" w:hint="default"/>
      </w:rPr>
    </w:lvl>
    <w:lvl w:ilvl="1" w:tplc="1E785E2C" w:tentative="1">
      <w:start w:val="1"/>
      <w:numFmt w:val="bullet"/>
      <w:lvlText w:val=""/>
      <w:lvlJc w:val="left"/>
      <w:pPr>
        <w:tabs>
          <w:tab w:val="num" w:pos="1440"/>
        </w:tabs>
        <w:ind w:left="1440" w:hanging="360"/>
      </w:pPr>
      <w:rPr>
        <w:rFonts w:ascii="Symbol" w:hAnsi="Symbol" w:hint="default"/>
      </w:rPr>
    </w:lvl>
    <w:lvl w:ilvl="2" w:tplc="317A7D84" w:tentative="1">
      <w:start w:val="1"/>
      <w:numFmt w:val="bullet"/>
      <w:lvlText w:val=""/>
      <w:lvlJc w:val="left"/>
      <w:pPr>
        <w:tabs>
          <w:tab w:val="num" w:pos="2160"/>
        </w:tabs>
        <w:ind w:left="2160" w:hanging="360"/>
      </w:pPr>
      <w:rPr>
        <w:rFonts w:ascii="Symbol" w:hAnsi="Symbol" w:hint="default"/>
      </w:rPr>
    </w:lvl>
    <w:lvl w:ilvl="3" w:tplc="CFBE5918" w:tentative="1">
      <w:start w:val="1"/>
      <w:numFmt w:val="bullet"/>
      <w:lvlText w:val=""/>
      <w:lvlJc w:val="left"/>
      <w:pPr>
        <w:tabs>
          <w:tab w:val="num" w:pos="2880"/>
        </w:tabs>
        <w:ind w:left="2880" w:hanging="360"/>
      </w:pPr>
      <w:rPr>
        <w:rFonts w:ascii="Symbol" w:hAnsi="Symbol" w:hint="default"/>
      </w:rPr>
    </w:lvl>
    <w:lvl w:ilvl="4" w:tplc="7826EA16" w:tentative="1">
      <w:start w:val="1"/>
      <w:numFmt w:val="bullet"/>
      <w:lvlText w:val=""/>
      <w:lvlJc w:val="left"/>
      <w:pPr>
        <w:tabs>
          <w:tab w:val="num" w:pos="3600"/>
        </w:tabs>
        <w:ind w:left="3600" w:hanging="360"/>
      </w:pPr>
      <w:rPr>
        <w:rFonts w:ascii="Symbol" w:hAnsi="Symbol" w:hint="default"/>
      </w:rPr>
    </w:lvl>
    <w:lvl w:ilvl="5" w:tplc="D700CD68" w:tentative="1">
      <w:start w:val="1"/>
      <w:numFmt w:val="bullet"/>
      <w:lvlText w:val=""/>
      <w:lvlJc w:val="left"/>
      <w:pPr>
        <w:tabs>
          <w:tab w:val="num" w:pos="4320"/>
        </w:tabs>
        <w:ind w:left="4320" w:hanging="360"/>
      </w:pPr>
      <w:rPr>
        <w:rFonts w:ascii="Symbol" w:hAnsi="Symbol" w:hint="default"/>
      </w:rPr>
    </w:lvl>
    <w:lvl w:ilvl="6" w:tplc="BC22F04C" w:tentative="1">
      <w:start w:val="1"/>
      <w:numFmt w:val="bullet"/>
      <w:lvlText w:val=""/>
      <w:lvlJc w:val="left"/>
      <w:pPr>
        <w:tabs>
          <w:tab w:val="num" w:pos="5040"/>
        </w:tabs>
        <w:ind w:left="5040" w:hanging="360"/>
      </w:pPr>
      <w:rPr>
        <w:rFonts w:ascii="Symbol" w:hAnsi="Symbol" w:hint="default"/>
      </w:rPr>
    </w:lvl>
    <w:lvl w:ilvl="7" w:tplc="1D4645DA" w:tentative="1">
      <w:start w:val="1"/>
      <w:numFmt w:val="bullet"/>
      <w:lvlText w:val=""/>
      <w:lvlJc w:val="left"/>
      <w:pPr>
        <w:tabs>
          <w:tab w:val="num" w:pos="5760"/>
        </w:tabs>
        <w:ind w:left="5760" w:hanging="360"/>
      </w:pPr>
      <w:rPr>
        <w:rFonts w:ascii="Symbol" w:hAnsi="Symbol" w:hint="default"/>
      </w:rPr>
    </w:lvl>
    <w:lvl w:ilvl="8" w:tplc="37EA9CF6" w:tentative="1">
      <w:start w:val="1"/>
      <w:numFmt w:val="bullet"/>
      <w:lvlText w:val=""/>
      <w:lvlJc w:val="left"/>
      <w:pPr>
        <w:tabs>
          <w:tab w:val="num" w:pos="6480"/>
        </w:tabs>
        <w:ind w:left="6480" w:hanging="360"/>
      </w:pPr>
      <w:rPr>
        <w:rFonts w:ascii="Symbol" w:hAnsi="Symbol" w:hint="default"/>
      </w:rPr>
    </w:lvl>
  </w:abstractNum>
  <w:abstractNum w:abstractNumId="19">
    <w:nsid w:val="49284E8F"/>
    <w:multiLevelType w:val="hybridMultilevel"/>
    <w:tmpl w:val="19227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976451"/>
    <w:multiLevelType w:val="hybridMultilevel"/>
    <w:tmpl w:val="A22E268A"/>
    <w:lvl w:ilvl="0" w:tplc="0409000D">
      <w:start w:val="1"/>
      <w:numFmt w:val="bullet"/>
      <w:lvlText w:val=""/>
      <w:lvlJc w:val="left"/>
      <w:pPr>
        <w:ind w:left="5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A2D6272"/>
    <w:multiLevelType w:val="hybridMultilevel"/>
    <w:tmpl w:val="E9923B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56126F"/>
    <w:multiLevelType w:val="hybridMultilevel"/>
    <w:tmpl w:val="B0D2059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559C152F"/>
    <w:multiLevelType w:val="hybridMultilevel"/>
    <w:tmpl w:val="CC9053B6"/>
    <w:lvl w:ilvl="0" w:tplc="EF320BEC">
      <w:start w:val="1"/>
      <w:numFmt w:val="bullet"/>
      <w:lvlText w:val=""/>
      <w:lvlPicBulletId w:val="2"/>
      <w:lvlJc w:val="left"/>
      <w:pPr>
        <w:tabs>
          <w:tab w:val="num" w:pos="720"/>
        </w:tabs>
        <w:ind w:left="720" w:hanging="360"/>
      </w:pPr>
      <w:rPr>
        <w:rFonts w:ascii="Symbol" w:hAnsi="Symbol" w:hint="default"/>
      </w:rPr>
    </w:lvl>
    <w:lvl w:ilvl="1" w:tplc="B54A8F72" w:tentative="1">
      <w:start w:val="1"/>
      <w:numFmt w:val="bullet"/>
      <w:lvlText w:val=""/>
      <w:lvlJc w:val="left"/>
      <w:pPr>
        <w:tabs>
          <w:tab w:val="num" w:pos="1440"/>
        </w:tabs>
        <w:ind w:left="1440" w:hanging="360"/>
      </w:pPr>
      <w:rPr>
        <w:rFonts w:ascii="Symbol" w:hAnsi="Symbol" w:hint="default"/>
      </w:rPr>
    </w:lvl>
    <w:lvl w:ilvl="2" w:tplc="7CBE1104" w:tentative="1">
      <w:start w:val="1"/>
      <w:numFmt w:val="bullet"/>
      <w:lvlText w:val=""/>
      <w:lvlJc w:val="left"/>
      <w:pPr>
        <w:tabs>
          <w:tab w:val="num" w:pos="2160"/>
        </w:tabs>
        <w:ind w:left="2160" w:hanging="360"/>
      </w:pPr>
      <w:rPr>
        <w:rFonts w:ascii="Symbol" w:hAnsi="Symbol" w:hint="default"/>
      </w:rPr>
    </w:lvl>
    <w:lvl w:ilvl="3" w:tplc="2CBA631E" w:tentative="1">
      <w:start w:val="1"/>
      <w:numFmt w:val="bullet"/>
      <w:lvlText w:val=""/>
      <w:lvlJc w:val="left"/>
      <w:pPr>
        <w:tabs>
          <w:tab w:val="num" w:pos="2880"/>
        </w:tabs>
        <w:ind w:left="2880" w:hanging="360"/>
      </w:pPr>
      <w:rPr>
        <w:rFonts w:ascii="Symbol" w:hAnsi="Symbol" w:hint="default"/>
      </w:rPr>
    </w:lvl>
    <w:lvl w:ilvl="4" w:tplc="D5B29436" w:tentative="1">
      <w:start w:val="1"/>
      <w:numFmt w:val="bullet"/>
      <w:lvlText w:val=""/>
      <w:lvlJc w:val="left"/>
      <w:pPr>
        <w:tabs>
          <w:tab w:val="num" w:pos="3600"/>
        </w:tabs>
        <w:ind w:left="3600" w:hanging="360"/>
      </w:pPr>
      <w:rPr>
        <w:rFonts w:ascii="Symbol" w:hAnsi="Symbol" w:hint="default"/>
      </w:rPr>
    </w:lvl>
    <w:lvl w:ilvl="5" w:tplc="6B2E2BD8" w:tentative="1">
      <w:start w:val="1"/>
      <w:numFmt w:val="bullet"/>
      <w:lvlText w:val=""/>
      <w:lvlJc w:val="left"/>
      <w:pPr>
        <w:tabs>
          <w:tab w:val="num" w:pos="4320"/>
        </w:tabs>
        <w:ind w:left="4320" w:hanging="360"/>
      </w:pPr>
      <w:rPr>
        <w:rFonts w:ascii="Symbol" w:hAnsi="Symbol" w:hint="default"/>
      </w:rPr>
    </w:lvl>
    <w:lvl w:ilvl="6" w:tplc="62C0B4BA" w:tentative="1">
      <w:start w:val="1"/>
      <w:numFmt w:val="bullet"/>
      <w:lvlText w:val=""/>
      <w:lvlJc w:val="left"/>
      <w:pPr>
        <w:tabs>
          <w:tab w:val="num" w:pos="5040"/>
        </w:tabs>
        <w:ind w:left="5040" w:hanging="360"/>
      </w:pPr>
      <w:rPr>
        <w:rFonts w:ascii="Symbol" w:hAnsi="Symbol" w:hint="default"/>
      </w:rPr>
    </w:lvl>
    <w:lvl w:ilvl="7" w:tplc="BD6081C0" w:tentative="1">
      <w:start w:val="1"/>
      <w:numFmt w:val="bullet"/>
      <w:lvlText w:val=""/>
      <w:lvlJc w:val="left"/>
      <w:pPr>
        <w:tabs>
          <w:tab w:val="num" w:pos="5760"/>
        </w:tabs>
        <w:ind w:left="5760" w:hanging="360"/>
      </w:pPr>
      <w:rPr>
        <w:rFonts w:ascii="Symbol" w:hAnsi="Symbol" w:hint="default"/>
      </w:rPr>
    </w:lvl>
    <w:lvl w:ilvl="8" w:tplc="0EC4E2F0" w:tentative="1">
      <w:start w:val="1"/>
      <w:numFmt w:val="bullet"/>
      <w:lvlText w:val=""/>
      <w:lvlJc w:val="left"/>
      <w:pPr>
        <w:tabs>
          <w:tab w:val="num" w:pos="6480"/>
        </w:tabs>
        <w:ind w:left="6480" w:hanging="360"/>
      </w:pPr>
      <w:rPr>
        <w:rFonts w:ascii="Symbol" w:hAnsi="Symbol" w:hint="default"/>
      </w:rPr>
    </w:lvl>
  </w:abstractNum>
  <w:abstractNum w:abstractNumId="24">
    <w:nsid w:val="5D997708"/>
    <w:multiLevelType w:val="hybridMultilevel"/>
    <w:tmpl w:val="7AD8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254FCB"/>
    <w:multiLevelType w:val="hybridMultilevel"/>
    <w:tmpl w:val="D62C13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7C5D28"/>
    <w:multiLevelType w:val="hybridMultilevel"/>
    <w:tmpl w:val="08560E62"/>
    <w:lvl w:ilvl="0" w:tplc="324E4F9A">
      <w:start w:val="1"/>
      <w:numFmt w:val="bullet"/>
      <w:lvlText w:val=""/>
      <w:lvlPicBulletId w:val="2"/>
      <w:lvlJc w:val="left"/>
      <w:pPr>
        <w:tabs>
          <w:tab w:val="num" w:pos="720"/>
        </w:tabs>
        <w:ind w:left="720" w:hanging="360"/>
      </w:pPr>
      <w:rPr>
        <w:rFonts w:ascii="Symbol" w:hAnsi="Symbol" w:hint="default"/>
      </w:rPr>
    </w:lvl>
    <w:lvl w:ilvl="1" w:tplc="2062D402" w:tentative="1">
      <w:start w:val="1"/>
      <w:numFmt w:val="bullet"/>
      <w:lvlText w:val=""/>
      <w:lvlJc w:val="left"/>
      <w:pPr>
        <w:tabs>
          <w:tab w:val="num" w:pos="1440"/>
        </w:tabs>
        <w:ind w:left="1440" w:hanging="360"/>
      </w:pPr>
      <w:rPr>
        <w:rFonts w:ascii="Symbol" w:hAnsi="Symbol" w:hint="default"/>
      </w:rPr>
    </w:lvl>
    <w:lvl w:ilvl="2" w:tplc="E0EC6B84" w:tentative="1">
      <w:start w:val="1"/>
      <w:numFmt w:val="bullet"/>
      <w:lvlText w:val=""/>
      <w:lvlJc w:val="left"/>
      <w:pPr>
        <w:tabs>
          <w:tab w:val="num" w:pos="2160"/>
        </w:tabs>
        <w:ind w:left="2160" w:hanging="360"/>
      </w:pPr>
      <w:rPr>
        <w:rFonts w:ascii="Symbol" w:hAnsi="Symbol" w:hint="default"/>
      </w:rPr>
    </w:lvl>
    <w:lvl w:ilvl="3" w:tplc="02D87DC8" w:tentative="1">
      <w:start w:val="1"/>
      <w:numFmt w:val="bullet"/>
      <w:lvlText w:val=""/>
      <w:lvlJc w:val="left"/>
      <w:pPr>
        <w:tabs>
          <w:tab w:val="num" w:pos="2880"/>
        </w:tabs>
        <w:ind w:left="2880" w:hanging="360"/>
      </w:pPr>
      <w:rPr>
        <w:rFonts w:ascii="Symbol" w:hAnsi="Symbol" w:hint="default"/>
      </w:rPr>
    </w:lvl>
    <w:lvl w:ilvl="4" w:tplc="040A325A" w:tentative="1">
      <w:start w:val="1"/>
      <w:numFmt w:val="bullet"/>
      <w:lvlText w:val=""/>
      <w:lvlJc w:val="left"/>
      <w:pPr>
        <w:tabs>
          <w:tab w:val="num" w:pos="3600"/>
        </w:tabs>
        <w:ind w:left="3600" w:hanging="360"/>
      </w:pPr>
      <w:rPr>
        <w:rFonts w:ascii="Symbol" w:hAnsi="Symbol" w:hint="default"/>
      </w:rPr>
    </w:lvl>
    <w:lvl w:ilvl="5" w:tplc="FCE815A8" w:tentative="1">
      <w:start w:val="1"/>
      <w:numFmt w:val="bullet"/>
      <w:lvlText w:val=""/>
      <w:lvlJc w:val="left"/>
      <w:pPr>
        <w:tabs>
          <w:tab w:val="num" w:pos="4320"/>
        </w:tabs>
        <w:ind w:left="4320" w:hanging="360"/>
      </w:pPr>
      <w:rPr>
        <w:rFonts w:ascii="Symbol" w:hAnsi="Symbol" w:hint="default"/>
      </w:rPr>
    </w:lvl>
    <w:lvl w:ilvl="6" w:tplc="51EAFDCA" w:tentative="1">
      <w:start w:val="1"/>
      <w:numFmt w:val="bullet"/>
      <w:lvlText w:val=""/>
      <w:lvlJc w:val="left"/>
      <w:pPr>
        <w:tabs>
          <w:tab w:val="num" w:pos="5040"/>
        </w:tabs>
        <w:ind w:left="5040" w:hanging="360"/>
      </w:pPr>
      <w:rPr>
        <w:rFonts w:ascii="Symbol" w:hAnsi="Symbol" w:hint="default"/>
      </w:rPr>
    </w:lvl>
    <w:lvl w:ilvl="7" w:tplc="F9C45862" w:tentative="1">
      <w:start w:val="1"/>
      <w:numFmt w:val="bullet"/>
      <w:lvlText w:val=""/>
      <w:lvlJc w:val="left"/>
      <w:pPr>
        <w:tabs>
          <w:tab w:val="num" w:pos="5760"/>
        </w:tabs>
        <w:ind w:left="5760" w:hanging="360"/>
      </w:pPr>
      <w:rPr>
        <w:rFonts w:ascii="Symbol" w:hAnsi="Symbol" w:hint="default"/>
      </w:rPr>
    </w:lvl>
    <w:lvl w:ilvl="8" w:tplc="4086DAC8" w:tentative="1">
      <w:start w:val="1"/>
      <w:numFmt w:val="bullet"/>
      <w:lvlText w:val=""/>
      <w:lvlJc w:val="left"/>
      <w:pPr>
        <w:tabs>
          <w:tab w:val="num" w:pos="6480"/>
        </w:tabs>
        <w:ind w:left="6480" w:hanging="360"/>
      </w:pPr>
      <w:rPr>
        <w:rFonts w:ascii="Symbol" w:hAnsi="Symbol" w:hint="default"/>
      </w:rPr>
    </w:lvl>
  </w:abstractNum>
  <w:abstractNum w:abstractNumId="27">
    <w:nsid w:val="6E434336"/>
    <w:multiLevelType w:val="hybridMultilevel"/>
    <w:tmpl w:val="6C64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3B53F4C"/>
    <w:multiLevelType w:val="hybridMultilevel"/>
    <w:tmpl w:val="163438F6"/>
    <w:lvl w:ilvl="0" w:tplc="A30A67AA">
      <w:start w:val="1"/>
      <w:numFmt w:val="bullet"/>
      <w:lvlText w:val=""/>
      <w:lvlPicBulletId w:val="0"/>
      <w:lvlJc w:val="left"/>
      <w:pPr>
        <w:tabs>
          <w:tab w:val="num" w:pos="720"/>
        </w:tabs>
        <w:ind w:left="720" w:hanging="360"/>
      </w:pPr>
      <w:rPr>
        <w:rFonts w:ascii="Symbol" w:hAnsi="Symbol" w:hint="default"/>
      </w:rPr>
    </w:lvl>
    <w:lvl w:ilvl="1" w:tplc="6EB0DDCA" w:tentative="1">
      <w:start w:val="1"/>
      <w:numFmt w:val="bullet"/>
      <w:lvlText w:val=""/>
      <w:lvlJc w:val="left"/>
      <w:pPr>
        <w:tabs>
          <w:tab w:val="num" w:pos="1440"/>
        </w:tabs>
        <w:ind w:left="1440" w:hanging="360"/>
      </w:pPr>
      <w:rPr>
        <w:rFonts w:ascii="Symbol" w:hAnsi="Symbol" w:hint="default"/>
      </w:rPr>
    </w:lvl>
    <w:lvl w:ilvl="2" w:tplc="51F24630" w:tentative="1">
      <w:start w:val="1"/>
      <w:numFmt w:val="bullet"/>
      <w:lvlText w:val=""/>
      <w:lvlJc w:val="left"/>
      <w:pPr>
        <w:tabs>
          <w:tab w:val="num" w:pos="2160"/>
        </w:tabs>
        <w:ind w:left="2160" w:hanging="360"/>
      </w:pPr>
      <w:rPr>
        <w:rFonts w:ascii="Symbol" w:hAnsi="Symbol" w:hint="default"/>
      </w:rPr>
    </w:lvl>
    <w:lvl w:ilvl="3" w:tplc="057CD290" w:tentative="1">
      <w:start w:val="1"/>
      <w:numFmt w:val="bullet"/>
      <w:lvlText w:val=""/>
      <w:lvlJc w:val="left"/>
      <w:pPr>
        <w:tabs>
          <w:tab w:val="num" w:pos="2880"/>
        </w:tabs>
        <w:ind w:left="2880" w:hanging="360"/>
      </w:pPr>
      <w:rPr>
        <w:rFonts w:ascii="Symbol" w:hAnsi="Symbol" w:hint="default"/>
      </w:rPr>
    </w:lvl>
    <w:lvl w:ilvl="4" w:tplc="5420B576" w:tentative="1">
      <w:start w:val="1"/>
      <w:numFmt w:val="bullet"/>
      <w:lvlText w:val=""/>
      <w:lvlJc w:val="left"/>
      <w:pPr>
        <w:tabs>
          <w:tab w:val="num" w:pos="3600"/>
        </w:tabs>
        <w:ind w:left="3600" w:hanging="360"/>
      </w:pPr>
      <w:rPr>
        <w:rFonts w:ascii="Symbol" w:hAnsi="Symbol" w:hint="default"/>
      </w:rPr>
    </w:lvl>
    <w:lvl w:ilvl="5" w:tplc="E06C529A" w:tentative="1">
      <w:start w:val="1"/>
      <w:numFmt w:val="bullet"/>
      <w:lvlText w:val=""/>
      <w:lvlJc w:val="left"/>
      <w:pPr>
        <w:tabs>
          <w:tab w:val="num" w:pos="4320"/>
        </w:tabs>
        <w:ind w:left="4320" w:hanging="360"/>
      </w:pPr>
      <w:rPr>
        <w:rFonts w:ascii="Symbol" w:hAnsi="Symbol" w:hint="default"/>
      </w:rPr>
    </w:lvl>
    <w:lvl w:ilvl="6" w:tplc="63AE66A6" w:tentative="1">
      <w:start w:val="1"/>
      <w:numFmt w:val="bullet"/>
      <w:lvlText w:val=""/>
      <w:lvlJc w:val="left"/>
      <w:pPr>
        <w:tabs>
          <w:tab w:val="num" w:pos="5040"/>
        </w:tabs>
        <w:ind w:left="5040" w:hanging="360"/>
      </w:pPr>
      <w:rPr>
        <w:rFonts w:ascii="Symbol" w:hAnsi="Symbol" w:hint="default"/>
      </w:rPr>
    </w:lvl>
    <w:lvl w:ilvl="7" w:tplc="5896D700" w:tentative="1">
      <w:start w:val="1"/>
      <w:numFmt w:val="bullet"/>
      <w:lvlText w:val=""/>
      <w:lvlJc w:val="left"/>
      <w:pPr>
        <w:tabs>
          <w:tab w:val="num" w:pos="5760"/>
        </w:tabs>
        <w:ind w:left="5760" w:hanging="360"/>
      </w:pPr>
      <w:rPr>
        <w:rFonts w:ascii="Symbol" w:hAnsi="Symbol" w:hint="default"/>
      </w:rPr>
    </w:lvl>
    <w:lvl w:ilvl="8" w:tplc="BC34A676" w:tentative="1">
      <w:start w:val="1"/>
      <w:numFmt w:val="bullet"/>
      <w:lvlText w:val=""/>
      <w:lvlJc w:val="left"/>
      <w:pPr>
        <w:tabs>
          <w:tab w:val="num" w:pos="6480"/>
        </w:tabs>
        <w:ind w:left="6480" w:hanging="360"/>
      </w:pPr>
      <w:rPr>
        <w:rFonts w:ascii="Symbol" w:hAnsi="Symbol" w:hint="default"/>
      </w:rPr>
    </w:lvl>
  </w:abstractNum>
  <w:abstractNum w:abstractNumId="29">
    <w:nsid w:val="78732DE4"/>
    <w:multiLevelType w:val="hybridMultilevel"/>
    <w:tmpl w:val="8174A4F2"/>
    <w:lvl w:ilvl="0" w:tplc="71006FE2">
      <w:start w:val="1"/>
      <w:numFmt w:val="bullet"/>
      <w:lvlText w:val=""/>
      <w:lvlPicBulletId w:val="2"/>
      <w:lvlJc w:val="left"/>
      <w:pPr>
        <w:tabs>
          <w:tab w:val="num" w:pos="720"/>
        </w:tabs>
        <w:ind w:left="720" w:hanging="360"/>
      </w:pPr>
      <w:rPr>
        <w:rFonts w:ascii="Symbol" w:hAnsi="Symbol" w:hint="default"/>
      </w:rPr>
    </w:lvl>
    <w:lvl w:ilvl="1" w:tplc="8D28CBE6" w:tentative="1">
      <w:start w:val="1"/>
      <w:numFmt w:val="bullet"/>
      <w:lvlText w:val=""/>
      <w:lvlJc w:val="left"/>
      <w:pPr>
        <w:tabs>
          <w:tab w:val="num" w:pos="1440"/>
        </w:tabs>
        <w:ind w:left="1440" w:hanging="360"/>
      </w:pPr>
      <w:rPr>
        <w:rFonts w:ascii="Symbol" w:hAnsi="Symbol" w:hint="default"/>
      </w:rPr>
    </w:lvl>
    <w:lvl w:ilvl="2" w:tplc="E7EE46B4" w:tentative="1">
      <w:start w:val="1"/>
      <w:numFmt w:val="bullet"/>
      <w:lvlText w:val=""/>
      <w:lvlJc w:val="left"/>
      <w:pPr>
        <w:tabs>
          <w:tab w:val="num" w:pos="2160"/>
        </w:tabs>
        <w:ind w:left="2160" w:hanging="360"/>
      </w:pPr>
      <w:rPr>
        <w:rFonts w:ascii="Symbol" w:hAnsi="Symbol" w:hint="default"/>
      </w:rPr>
    </w:lvl>
    <w:lvl w:ilvl="3" w:tplc="F2D6C5E2" w:tentative="1">
      <w:start w:val="1"/>
      <w:numFmt w:val="bullet"/>
      <w:lvlText w:val=""/>
      <w:lvlJc w:val="left"/>
      <w:pPr>
        <w:tabs>
          <w:tab w:val="num" w:pos="2880"/>
        </w:tabs>
        <w:ind w:left="2880" w:hanging="360"/>
      </w:pPr>
      <w:rPr>
        <w:rFonts w:ascii="Symbol" w:hAnsi="Symbol" w:hint="default"/>
      </w:rPr>
    </w:lvl>
    <w:lvl w:ilvl="4" w:tplc="F2AAEF0E" w:tentative="1">
      <w:start w:val="1"/>
      <w:numFmt w:val="bullet"/>
      <w:lvlText w:val=""/>
      <w:lvlJc w:val="left"/>
      <w:pPr>
        <w:tabs>
          <w:tab w:val="num" w:pos="3600"/>
        </w:tabs>
        <w:ind w:left="3600" w:hanging="360"/>
      </w:pPr>
      <w:rPr>
        <w:rFonts w:ascii="Symbol" w:hAnsi="Symbol" w:hint="default"/>
      </w:rPr>
    </w:lvl>
    <w:lvl w:ilvl="5" w:tplc="91A263AE" w:tentative="1">
      <w:start w:val="1"/>
      <w:numFmt w:val="bullet"/>
      <w:lvlText w:val=""/>
      <w:lvlJc w:val="left"/>
      <w:pPr>
        <w:tabs>
          <w:tab w:val="num" w:pos="4320"/>
        </w:tabs>
        <w:ind w:left="4320" w:hanging="360"/>
      </w:pPr>
      <w:rPr>
        <w:rFonts w:ascii="Symbol" w:hAnsi="Symbol" w:hint="default"/>
      </w:rPr>
    </w:lvl>
    <w:lvl w:ilvl="6" w:tplc="6600AE64" w:tentative="1">
      <w:start w:val="1"/>
      <w:numFmt w:val="bullet"/>
      <w:lvlText w:val=""/>
      <w:lvlJc w:val="left"/>
      <w:pPr>
        <w:tabs>
          <w:tab w:val="num" w:pos="5040"/>
        </w:tabs>
        <w:ind w:left="5040" w:hanging="360"/>
      </w:pPr>
      <w:rPr>
        <w:rFonts w:ascii="Symbol" w:hAnsi="Symbol" w:hint="default"/>
      </w:rPr>
    </w:lvl>
    <w:lvl w:ilvl="7" w:tplc="E6A60C86" w:tentative="1">
      <w:start w:val="1"/>
      <w:numFmt w:val="bullet"/>
      <w:lvlText w:val=""/>
      <w:lvlJc w:val="left"/>
      <w:pPr>
        <w:tabs>
          <w:tab w:val="num" w:pos="5760"/>
        </w:tabs>
        <w:ind w:left="5760" w:hanging="360"/>
      </w:pPr>
      <w:rPr>
        <w:rFonts w:ascii="Symbol" w:hAnsi="Symbol" w:hint="default"/>
      </w:rPr>
    </w:lvl>
    <w:lvl w:ilvl="8" w:tplc="CA7A2AE0" w:tentative="1">
      <w:start w:val="1"/>
      <w:numFmt w:val="bullet"/>
      <w:lvlText w:val=""/>
      <w:lvlJc w:val="left"/>
      <w:pPr>
        <w:tabs>
          <w:tab w:val="num" w:pos="6480"/>
        </w:tabs>
        <w:ind w:left="6480" w:hanging="360"/>
      </w:pPr>
      <w:rPr>
        <w:rFonts w:ascii="Symbol" w:hAnsi="Symbol" w:hint="default"/>
      </w:rPr>
    </w:lvl>
  </w:abstractNum>
  <w:abstractNum w:abstractNumId="30">
    <w:nsid w:val="7DCE1DCD"/>
    <w:multiLevelType w:val="hybridMultilevel"/>
    <w:tmpl w:val="EE38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6"/>
  </w:num>
  <w:num w:numId="4">
    <w:abstractNumId w:val="28"/>
  </w:num>
  <w:num w:numId="5">
    <w:abstractNumId w:val="30"/>
  </w:num>
  <w:num w:numId="6">
    <w:abstractNumId w:val="9"/>
  </w:num>
  <w:num w:numId="7">
    <w:abstractNumId w:val="19"/>
  </w:num>
  <w:num w:numId="8">
    <w:abstractNumId w:val="5"/>
  </w:num>
  <w:num w:numId="9">
    <w:abstractNumId w:val="26"/>
  </w:num>
  <w:num w:numId="10">
    <w:abstractNumId w:val="18"/>
  </w:num>
  <w:num w:numId="11">
    <w:abstractNumId w:val="15"/>
  </w:num>
  <w:num w:numId="12">
    <w:abstractNumId w:val="27"/>
  </w:num>
  <w:num w:numId="13">
    <w:abstractNumId w:val="11"/>
  </w:num>
  <w:num w:numId="14">
    <w:abstractNumId w:val="12"/>
  </w:num>
  <w:num w:numId="15">
    <w:abstractNumId w:val="10"/>
  </w:num>
  <w:num w:numId="16">
    <w:abstractNumId w:val="22"/>
  </w:num>
  <w:num w:numId="17">
    <w:abstractNumId w:val="29"/>
  </w:num>
  <w:num w:numId="18">
    <w:abstractNumId w:val="17"/>
  </w:num>
  <w:num w:numId="19">
    <w:abstractNumId w:val="23"/>
  </w:num>
  <w:num w:numId="20">
    <w:abstractNumId w:val="3"/>
  </w:num>
  <w:num w:numId="21">
    <w:abstractNumId w:val="7"/>
  </w:num>
  <w:num w:numId="22">
    <w:abstractNumId w:val="2"/>
  </w:num>
  <w:num w:numId="23">
    <w:abstractNumId w:val="16"/>
  </w:num>
  <w:num w:numId="24">
    <w:abstractNumId w:val="21"/>
  </w:num>
  <w:num w:numId="25">
    <w:abstractNumId w:val="4"/>
  </w:num>
  <w:num w:numId="26">
    <w:abstractNumId w:val="0"/>
  </w:num>
  <w:num w:numId="27">
    <w:abstractNumId w:val="20"/>
  </w:num>
  <w:num w:numId="28">
    <w:abstractNumId w:val="25"/>
  </w:num>
  <w:num w:numId="29">
    <w:abstractNumId w:val="14"/>
  </w:num>
  <w:num w:numId="30">
    <w:abstractNumId w:val="24"/>
  </w:num>
  <w:num w:numId="3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57FB"/>
    <w:rsid w:val="00026B3C"/>
    <w:rsid w:val="00033AC2"/>
    <w:rsid w:val="000421C8"/>
    <w:rsid w:val="00046B32"/>
    <w:rsid w:val="00046FAF"/>
    <w:rsid w:val="0007004E"/>
    <w:rsid w:val="0007289E"/>
    <w:rsid w:val="0008270F"/>
    <w:rsid w:val="00087000"/>
    <w:rsid w:val="000966FD"/>
    <w:rsid w:val="000A26D9"/>
    <w:rsid w:val="000A297A"/>
    <w:rsid w:val="000B2BB1"/>
    <w:rsid w:val="000B381B"/>
    <w:rsid w:val="000B6351"/>
    <w:rsid w:val="000B73A7"/>
    <w:rsid w:val="000C69D6"/>
    <w:rsid w:val="000D665C"/>
    <w:rsid w:val="000E2A13"/>
    <w:rsid w:val="000E4374"/>
    <w:rsid w:val="000E5188"/>
    <w:rsid w:val="000F03B2"/>
    <w:rsid w:val="000F2189"/>
    <w:rsid w:val="000F5AD3"/>
    <w:rsid w:val="00112068"/>
    <w:rsid w:val="0016087C"/>
    <w:rsid w:val="00161A12"/>
    <w:rsid w:val="001767B8"/>
    <w:rsid w:val="001838A0"/>
    <w:rsid w:val="001A2490"/>
    <w:rsid w:val="001B5AE8"/>
    <w:rsid w:val="001B7C99"/>
    <w:rsid w:val="001C4A7F"/>
    <w:rsid w:val="001E36E7"/>
    <w:rsid w:val="001E6192"/>
    <w:rsid w:val="001E7922"/>
    <w:rsid w:val="00202B35"/>
    <w:rsid w:val="00206C2F"/>
    <w:rsid w:val="00211C98"/>
    <w:rsid w:val="002219BD"/>
    <w:rsid w:val="00224D1C"/>
    <w:rsid w:val="0024033D"/>
    <w:rsid w:val="00241155"/>
    <w:rsid w:val="00243ACB"/>
    <w:rsid w:val="00244756"/>
    <w:rsid w:val="00245011"/>
    <w:rsid w:val="00252100"/>
    <w:rsid w:val="0026348F"/>
    <w:rsid w:val="00265794"/>
    <w:rsid w:val="00266A3E"/>
    <w:rsid w:val="00267CA9"/>
    <w:rsid w:val="00271CD1"/>
    <w:rsid w:val="002803FE"/>
    <w:rsid w:val="00281039"/>
    <w:rsid w:val="002819EA"/>
    <w:rsid w:val="00287C09"/>
    <w:rsid w:val="00297EB4"/>
    <w:rsid w:val="002A389B"/>
    <w:rsid w:val="002A43E0"/>
    <w:rsid w:val="002B4013"/>
    <w:rsid w:val="002B6F31"/>
    <w:rsid w:val="002C19C8"/>
    <w:rsid w:val="002C33E2"/>
    <w:rsid w:val="002D0DE5"/>
    <w:rsid w:val="002D51F3"/>
    <w:rsid w:val="002D762C"/>
    <w:rsid w:val="003136F1"/>
    <w:rsid w:val="00321AF8"/>
    <w:rsid w:val="003224F1"/>
    <w:rsid w:val="00324F34"/>
    <w:rsid w:val="00332E95"/>
    <w:rsid w:val="003352C1"/>
    <w:rsid w:val="00353BB0"/>
    <w:rsid w:val="0036546F"/>
    <w:rsid w:val="00366EDC"/>
    <w:rsid w:val="00381C8B"/>
    <w:rsid w:val="003960FE"/>
    <w:rsid w:val="003A20EF"/>
    <w:rsid w:val="003A3D5E"/>
    <w:rsid w:val="003A4577"/>
    <w:rsid w:val="003C139A"/>
    <w:rsid w:val="003D0B4E"/>
    <w:rsid w:val="003D338D"/>
    <w:rsid w:val="003D7706"/>
    <w:rsid w:val="003E061E"/>
    <w:rsid w:val="003F0266"/>
    <w:rsid w:val="003F3914"/>
    <w:rsid w:val="00415311"/>
    <w:rsid w:val="00427614"/>
    <w:rsid w:val="0042789B"/>
    <w:rsid w:val="004344E8"/>
    <w:rsid w:val="004442B2"/>
    <w:rsid w:val="00452691"/>
    <w:rsid w:val="00463F9C"/>
    <w:rsid w:val="00466810"/>
    <w:rsid w:val="0047101D"/>
    <w:rsid w:val="00496356"/>
    <w:rsid w:val="004A2F43"/>
    <w:rsid w:val="004A6B9E"/>
    <w:rsid w:val="004C1619"/>
    <w:rsid w:val="004F74F1"/>
    <w:rsid w:val="00502D6C"/>
    <w:rsid w:val="00524DCF"/>
    <w:rsid w:val="00532D16"/>
    <w:rsid w:val="00543D38"/>
    <w:rsid w:val="00544157"/>
    <w:rsid w:val="0055137B"/>
    <w:rsid w:val="005529B6"/>
    <w:rsid w:val="00554E79"/>
    <w:rsid w:val="005600FC"/>
    <w:rsid w:val="005847FF"/>
    <w:rsid w:val="00587911"/>
    <w:rsid w:val="00596875"/>
    <w:rsid w:val="0059768F"/>
    <w:rsid w:val="005B1203"/>
    <w:rsid w:val="005B5CE0"/>
    <w:rsid w:val="005C0421"/>
    <w:rsid w:val="005C3769"/>
    <w:rsid w:val="005C40E5"/>
    <w:rsid w:val="005C542D"/>
    <w:rsid w:val="005D134B"/>
    <w:rsid w:val="005D163A"/>
    <w:rsid w:val="005D238F"/>
    <w:rsid w:val="005E5DD1"/>
    <w:rsid w:val="005E7BE5"/>
    <w:rsid w:val="005F6B08"/>
    <w:rsid w:val="0060605B"/>
    <w:rsid w:val="00607FE9"/>
    <w:rsid w:val="00613206"/>
    <w:rsid w:val="00615E49"/>
    <w:rsid w:val="006221D7"/>
    <w:rsid w:val="0064541C"/>
    <w:rsid w:val="00652FB7"/>
    <w:rsid w:val="00655499"/>
    <w:rsid w:val="00662FE8"/>
    <w:rsid w:val="006804EC"/>
    <w:rsid w:val="00680E61"/>
    <w:rsid w:val="00682DCE"/>
    <w:rsid w:val="0069634D"/>
    <w:rsid w:val="006A7BC7"/>
    <w:rsid w:val="006B68AF"/>
    <w:rsid w:val="00701024"/>
    <w:rsid w:val="007021E5"/>
    <w:rsid w:val="0071465A"/>
    <w:rsid w:val="007150CA"/>
    <w:rsid w:val="00721CF2"/>
    <w:rsid w:val="00722C34"/>
    <w:rsid w:val="007238D7"/>
    <w:rsid w:val="007252A6"/>
    <w:rsid w:val="00727536"/>
    <w:rsid w:val="00727C45"/>
    <w:rsid w:val="00737032"/>
    <w:rsid w:val="0073723F"/>
    <w:rsid w:val="007616DD"/>
    <w:rsid w:val="00763339"/>
    <w:rsid w:val="007704B6"/>
    <w:rsid w:val="00770893"/>
    <w:rsid w:val="00772C83"/>
    <w:rsid w:val="007741A7"/>
    <w:rsid w:val="00787883"/>
    <w:rsid w:val="00790A71"/>
    <w:rsid w:val="0079222C"/>
    <w:rsid w:val="00793B02"/>
    <w:rsid w:val="007A132B"/>
    <w:rsid w:val="007A1EB2"/>
    <w:rsid w:val="007A6F4E"/>
    <w:rsid w:val="007B196E"/>
    <w:rsid w:val="007B7890"/>
    <w:rsid w:val="007D3EB3"/>
    <w:rsid w:val="00803F67"/>
    <w:rsid w:val="00816D2E"/>
    <w:rsid w:val="00817D05"/>
    <w:rsid w:val="0082346E"/>
    <w:rsid w:val="00824F3C"/>
    <w:rsid w:val="00825D37"/>
    <w:rsid w:val="00831B07"/>
    <w:rsid w:val="008325B7"/>
    <w:rsid w:val="00833D36"/>
    <w:rsid w:val="00845B26"/>
    <w:rsid w:val="008531B5"/>
    <w:rsid w:val="008719B8"/>
    <w:rsid w:val="0087261D"/>
    <w:rsid w:val="00874B86"/>
    <w:rsid w:val="00884A23"/>
    <w:rsid w:val="00892C65"/>
    <w:rsid w:val="00897939"/>
    <w:rsid w:val="008A23CB"/>
    <w:rsid w:val="008B1118"/>
    <w:rsid w:val="008B1EE6"/>
    <w:rsid w:val="008B6179"/>
    <w:rsid w:val="008B6234"/>
    <w:rsid w:val="008B7918"/>
    <w:rsid w:val="008E05F6"/>
    <w:rsid w:val="008E4099"/>
    <w:rsid w:val="008F3550"/>
    <w:rsid w:val="008F42B6"/>
    <w:rsid w:val="008F7AD8"/>
    <w:rsid w:val="00903C66"/>
    <w:rsid w:val="00912BED"/>
    <w:rsid w:val="009217EC"/>
    <w:rsid w:val="00922625"/>
    <w:rsid w:val="0092265C"/>
    <w:rsid w:val="0092350C"/>
    <w:rsid w:val="009271A3"/>
    <w:rsid w:val="00931124"/>
    <w:rsid w:val="00936B3A"/>
    <w:rsid w:val="00974732"/>
    <w:rsid w:val="0098127F"/>
    <w:rsid w:val="00987A4A"/>
    <w:rsid w:val="00990EE4"/>
    <w:rsid w:val="009A02B0"/>
    <w:rsid w:val="009A0A77"/>
    <w:rsid w:val="009A3B49"/>
    <w:rsid w:val="009A52F8"/>
    <w:rsid w:val="009A6512"/>
    <w:rsid w:val="009A6C2B"/>
    <w:rsid w:val="009C2829"/>
    <w:rsid w:val="009C2B17"/>
    <w:rsid w:val="009D2F90"/>
    <w:rsid w:val="009D36E9"/>
    <w:rsid w:val="009E0224"/>
    <w:rsid w:val="009E5FAD"/>
    <w:rsid w:val="009F504E"/>
    <w:rsid w:val="009F6435"/>
    <w:rsid w:val="009F7C23"/>
    <w:rsid w:val="00A109FA"/>
    <w:rsid w:val="00A1295B"/>
    <w:rsid w:val="00A24C8F"/>
    <w:rsid w:val="00A33081"/>
    <w:rsid w:val="00A44121"/>
    <w:rsid w:val="00A454B2"/>
    <w:rsid w:val="00A73B89"/>
    <w:rsid w:val="00A83199"/>
    <w:rsid w:val="00A84CDE"/>
    <w:rsid w:val="00A86EA8"/>
    <w:rsid w:val="00A92F52"/>
    <w:rsid w:val="00A94E3B"/>
    <w:rsid w:val="00A95999"/>
    <w:rsid w:val="00AA3BCC"/>
    <w:rsid w:val="00AA3DAA"/>
    <w:rsid w:val="00AB5B90"/>
    <w:rsid w:val="00AB6E66"/>
    <w:rsid w:val="00AC6DF5"/>
    <w:rsid w:val="00AD0ECC"/>
    <w:rsid w:val="00AF5DE4"/>
    <w:rsid w:val="00AF61B3"/>
    <w:rsid w:val="00B03D08"/>
    <w:rsid w:val="00B14985"/>
    <w:rsid w:val="00B25A59"/>
    <w:rsid w:val="00B32644"/>
    <w:rsid w:val="00B35E58"/>
    <w:rsid w:val="00B4271F"/>
    <w:rsid w:val="00B45886"/>
    <w:rsid w:val="00B5094E"/>
    <w:rsid w:val="00B568B4"/>
    <w:rsid w:val="00B7091D"/>
    <w:rsid w:val="00B70F09"/>
    <w:rsid w:val="00B756E4"/>
    <w:rsid w:val="00B8641A"/>
    <w:rsid w:val="00B876FB"/>
    <w:rsid w:val="00B92A82"/>
    <w:rsid w:val="00BA4D87"/>
    <w:rsid w:val="00BC607D"/>
    <w:rsid w:val="00BD1CFF"/>
    <w:rsid w:val="00BD6F11"/>
    <w:rsid w:val="00BD7F52"/>
    <w:rsid w:val="00BE01D0"/>
    <w:rsid w:val="00BE3394"/>
    <w:rsid w:val="00BF4E49"/>
    <w:rsid w:val="00C00795"/>
    <w:rsid w:val="00C07E58"/>
    <w:rsid w:val="00C108DA"/>
    <w:rsid w:val="00C1383C"/>
    <w:rsid w:val="00C175F9"/>
    <w:rsid w:val="00C270F3"/>
    <w:rsid w:val="00C50B15"/>
    <w:rsid w:val="00C53DFD"/>
    <w:rsid w:val="00C545D1"/>
    <w:rsid w:val="00C60C5A"/>
    <w:rsid w:val="00C70AA9"/>
    <w:rsid w:val="00C7271C"/>
    <w:rsid w:val="00C80144"/>
    <w:rsid w:val="00C83EC8"/>
    <w:rsid w:val="00C8425F"/>
    <w:rsid w:val="00C9451D"/>
    <w:rsid w:val="00C946A6"/>
    <w:rsid w:val="00CA08F1"/>
    <w:rsid w:val="00CB2EB1"/>
    <w:rsid w:val="00CB52BA"/>
    <w:rsid w:val="00CC3714"/>
    <w:rsid w:val="00CC3E40"/>
    <w:rsid w:val="00CD1B15"/>
    <w:rsid w:val="00CD37C6"/>
    <w:rsid w:val="00CD7D72"/>
    <w:rsid w:val="00CE4BF1"/>
    <w:rsid w:val="00D22049"/>
    <w:rsid w:val="00D24B33"/>
    <w:rsid w:val="00D42C21"/>
    <w:rsid w:val="00D57FE0"/>
    <w:rsid w:val="00D65042"/>
    <w:rsid w:val="00D85DA7"/>
    <w:rsid w:val="00D903E8"/>
    <w:rsid w:val="00D915F2"/>
    <w:rsid w:val="00DA23AB"/>
    <w:rsid w:val="00DA307E"/>
    <w:rsid w:val="00DA638A"/>
    <w:rsid w:val="00DA76D0"/>
    <w:rsid w:val="00DC69BA"/>
    <w:rsid w:val="00DD47A2"/>
    <w:rsid w:val="00DE2079"/>
    <w:rsid w:val="00E0041B"/>
    <w:rsid w:val="00E02826"/>
    <w:rsid w:val="00E03985"/>
    <w:rsid w:val="00E11899"/>
    <w:rsid w:val="00E17888"/>
    <w:rsid w:val="00E30C47"/>
    <w:rsid w:val="00E43487"/>
    <w:rsid w:val="00E76215"/>
    <w:rsid w:val="00E840C8"/>
    <w:rsid w:val="00E87236"/>
    <w:rsid w:val="00EA0165"/>
    <w:rsid w:val="00ED5C1C"/>
    <w:rsid w:val="00EE0C3F"/>
    <w:rsid w:val="00EF556C"/>
    <w:rsid w:val="00F106B3"/>
    <w:rsid w:val="00F11936"/>
    <w:rsid w:val="00F11ACA"/>
    <w:rsid w:val="00F13FE9"/>
    <w:rsid w:val="00F5234B"/>
    <w:rsid w:val="00F610ED"/>
    <w:rsid w:val="00F8146E"/>
    <w:rsid w:val="00F900D9"/>
    <w:rsid w:val="00F90B4D"/>
    <w:rsid w:val="00FA0541"/>
    <w:rsid w:val="00FA1A08"/>
    <w:rsid w:val="00FA5C0E"/>
    <w:rsid w:val="00FC2881"/>
    <w:rsid w:val="00FC39CB"/>
    <w:rsid w:val="00FC3DF3"/>
    <w:rsid w:val="00FC47C0"/>
    <w:rsid w:val="00FD7386"/>
    <w:rsid w:val="00FE2D1B"/>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6F9917BF"/>
  <w14:defaultImageDpi w14:val="300"/>
  <w15:docId w15:val="{448E62F0-4D12-484B-BB7F-A7936D2B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5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rPr>
      <w:rFonts w:ascii="Times New Roman" w:hAnsi="Times New Roman" w:cs="Times New Roman"/>
    </w:rPr>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44433">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1664353045">
      <w:bodyDiv w:val="1"/>
      <w:marLeft w:val="0"/>
      <w:marRight w:val="0"/>
      <w:marTop w:val="0"/>
      <w:marBottom w:val="0"/>
      <w:divBdr>
        <w:top w:val="none" w:sz="0" w:space="0" w:color="auto"/>
        <w:left w:val="none" w:sz="0" w:space="0" w:color="auto"/>
        <w:bottom w:val="none" w:sz="0" w:space="0" w:color="auto"/>
        <w:right w:val="none" w:sz="0" w:space="0" w:color="auto"/>
      </w:divBdr>
    </w:div>
    <w:div w:id="1971012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9.jpg"/><Relationship Id="rId18" Type="http://schemas.openxmlformats.org/officeDocument/2006/relationships/hyperlink" Target="https://intranet.utmb.edu/best-care/EVS/default.asp"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s://ispace.utmb.edu/xythoswfs/webview/_xy-14281878_1" TargetMode="External"/><Relationship Id="rId25" Type="http://schemas.openxmlformats.org/officeDocument/2006/relationships/hyperlink" Target="https://www.utmb.edu/iutmb/article8863.aspx" TargetMode="External"/><Relationship Id="rId2" Type="http://schemas.openxmlformats.org/officeDocument/2006/relationships/numbering" Target="numbering.xml"/><Relationship Id="rId16" Type="http://schemas.openxmlformats.org/officeDocument/2006/relationships/hyperlink" Target="http://www.utlivingwell.com/"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cmc.utmb.edu/QuickLinks/" TargetMode="External"/><Relationship Id="rId5" Type="http://schemas.openxmlformats.org/officeDocument/2006/relationships/webSettings" Target="webSettings.xml"/><Relationship Id="rId15" Type="http://schemas.openxmlformats.org/officeDocument/2006/relationships/hyperlink" Target="https://www.utmb.edu/police/SafetyWatchProgram.asp" TargetMode="External"/><Relationship Id="rId23" Type="http://schemas.openxmlformats.org/officeDocument/2006/relationships/hyperlink" Target="https://hr.utmb.edu/tod/learning/"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ww.utmb.edu/police/PDF/PhoneLocations.pdf" TargetMode="External"/><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56CF9-7281-4402-8180-DBD1A57E9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Ford, Christine</cp:lastModifiedBy>
  <cp:revision>4</cp:revision>
  <cp:lastPrinted>2016-09-22T16:58:00Z</cp:lastPrinted>
  <dcterms:created xsi:type="dcterms:W3CDTF">2016-09-27T19:13:00Z</dcterms:created>
  <dcterms:modified xsi:type="dcterms:W3CDTF">2016-09-27T19:16:00Z</dcterms:modified>
</cp:coreProperties>
</file>